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黑体" w:hAnsi="黑体" w:eastAsia="黑体"/>
          <w:sz w:val="36"/>
          <w:szCs w:val="36"/>
        </w:rPr>
      </w:pPr>
      <w:r>
        <w:rPr>
          <w:rFonts w:hint="eastAsia" w:ascii="宋体" w:hAnsi="宋体" w:eastAsia="宋体" w:cs="Arial"/>
          <w:sz w:val="28"/>
          <w:szCs w:val="24"/>
        </w:rPr>
        <w:t xml:space="preserve">  </w:t>
      </w:r>
      <w:r>
        <w:rPr>
          <w:rFonts w:hint="eastAsia" w:ascii="黑体" w:hAnsi="黑体" w:eastAsia="黑体"/>
          <w:sz w:val="36"/>
          <w:szCs w:val="36"/>
        </w:rPr>
        <w:t>武汉科技大学附属天佑医院</w:t>
      </w:r>
    </w:p>
    <w:p>
      <w:pPr>
        <w:spacing w:line="220" w:lineRule="atLeast"/>
        <w:jc w:val="center"/>
        <w:rPr>
          <w:rFonts w:ascii="微软雅黑" w:hAnsi="微软雅黑" w:cs="微软雅黑"/>
          <w:sz w:val="36"/>
          <w:szCs w:val="36"/>
        </w:rPr>
      </w:pPr>
      <w:r>
        <w:rPr>
          <w:rFonts w:hint="eastAsia" w:ascii="黑体" w:hAnsi="黑体" w:eastAsia="黑体"/>
          <w:sz w:val="36"/>
          <w:szCs w:val="36"/>
        </w:rPr>
        <w:t xml:space="preserve"> 2024年住院医师规范化培训招生简章</w:t>
      </w:r>
    </w:p>
    <w:p>
      <w:pPr>
        <w:spacing w:line="220" w:lineRule="atLeast"/>
        <w:rPr>
          <w:rFonts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114300" distR="114300">
            <wp:extent cx="5080000" cy="2755900"/>
            <wp:effectExtent l="0" t="0" r="0" b="0"/>
            <wp:docPr id="2" name="图片 2" descr="微信图片_20220329175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329175221"/>
                    <pic:cNvPicPr>
                      <a:picLocks noChangeAspect="1"/>
                    </pic:cNvPicPr>
                  </pic:nvPicPr>
                  <pic:blipFill>
                    <a:blip r:embed="rId5"/>
                    <a:stretch>
                      <a:fillRect/>
                    </a:stretch>
                  </pic:blipFill>
                  <pic:spPr>
                    <a:xfrm>
                      <a:off x="0" y="0"/>
                      <a:ext cx="5080000" cy="2755900"/>
                    </a:xfrm>
                    <a:prstGeom prst="rect">
                      <a:avLst/>
                    </a:prstGeom>
                  </pic:spPr>
                </pic:pic>
              </a:graphicData>
            </a:graphic>
          </wp:inline>
        </w:drawing>
      </w:r>
    </w:p>
    <w:p>
      <w:pPr>
        <w:numPr>
          <w:numId w:val="0"/>
        </w:numPr>
        <w:spacing w:after="0"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lang w:val="en-US" w:eastAsia="zh-CN"/>
        </w:rPr>
        <w:t>一、</w:t>
      </w:r>
      <w:bookmarkStart w:id="0" w:name="_GoBack"/>
      <w:bookmarkEnd w:id="0"/>
      <w:r>
        <w:rPr>
          <w:rFonts w:hint="eastAsia" w:asciiTheme="minorEastAsia" w:hAnsiTheme="minorEastAsia" w:eastAsiaTheme="minorEastAsia"/>
          <w:b/>
          <w:sz w:val="30"/>
          <w:szCs w:val="30"/>
        </w:rPr>
        <w:t>培训基地简介</w:t>
      </w:r>
    </w:p>
    <w:p>
      <w:pPr>
        <w:pStyle w:val="6"/>
        <w:adjustRightInd w:val="0"/>
        <w:snapToGrid w:val="0"/>
        <w:spacing w:before="0" w:beforeAutospacing="0" w:after="0" w:afterAutospacing="0" w:line="360" w:lineRule="auto"/>
        <w:rPr>
          <w:rFonts w:hint="eastAsia" w:cs="Arial"/>
          <w:sz w:val="28"/>
        </w:rPr>
      </w:pPr>
      <w:r>
        <w:rPr>
          <w:rFonts w:hint="eastAsia" w:cs="Arial"/>
          <w:sz w:val="28"/>
        </w:rPr>
        <w:tab/>
      </w:r>
      <w:r>
        <w:rPr>
          <w:rFonts w:hint="eastAsia" w:cs="Arial"/>
          <w:sz w:val="28"/>
        </w:rPr>
        <w:t>武汉科技大学附属天佑医院（原武汉铁路中心医院）建于1983年，是一所集医疗、教学、科研、预防为一体的综合性大学直属附属医院（第一临床学院）。医院毗邻武昌火车站东广场，医疗用房120000多平方米；专科设置齐全，设有47个临床、医技科室，1个分院，1个社区卫生服务站；现有职工1163人，中高级职称426人，博士、硕士258人，在国家、省、市各类专业委员会任委员以上职务的有150余人。</w:t>
      </w:r>
    </w:p>
    <w:p>
      <w:pPr>
        <w:pStyle w:val="6"/>
        <w:adjustRightInd w:val="0"/>
        <w:snapToGrid w:val="0"/>
        <w:spacing w:before="0" w:beforeAutospacing="0" w:after="0" w:afterAutospacing="0" w:line="360" w:lineRule="auto"/>
        <w:ind w:firstLine="560" w:firstLineChars="200"/>
        <w:rPr>
          <w:rFonts w:hint="eastAsia" w:cs="Arial"/>
          <w:sz w:val="28"/>
        </w:rPr>
      </w:pPr>
      <w:r>
        <w:rPr>
          <w:rFonts w:hint="eastAsia" w:cs="Arial"/>
          <w:sz w:val="28"/>
        </w:rPr>
        <w:t>医院是首批国家公立三级甲等综合医院之一，是国家爱婴医院、湖北省医保异地就医、商业保险的定点医院，武汉市职工、居民、大学生医保、省本级医保定点医院，武汉市120急救、国际红十字急救的指定医院，同时也是武昌区结核病防治定点医院。</w:t>
      </w:r>
    </w:p>
    <w:p>
      <w:pPr>
        <w:pStyle w:val="6"/>
        <w:adjustRightInd w:val="0"/>
        <w:snapToGrid w:val="0"/>
        <w:spacing w:before="0" w:beforeAutospacing="0" w:after="0" w:afterAutospacing="0" w:line="360" w:lineRule="auto"/>
        <w:ind w:firstLine="560" w:firstLineChars="200"/>
        <w:rPr>
          <w:rFonts w:hint="eastAsia" w:cs="Arial"/>
          <w:sz w:val="28"/>
        </w:rPr>
      </w:pPr>
      <w:r>
        <w:rPr>
          <w:rFonts w:hint="eastAsia" w:cs="Arial"/>
          <w:sz w:val="28"/>
        </w:rPr>
        <w:t>2019年，我院与华中科技大学同济医学院附属同济医院共建“同济天佑医院医联体”。通过同济医院持续全方位支持，医院的医疗技术和管理水平明显提升，各项业务指标显著提高，朝着医教研全方位发展的现代化综合性医院稳步迈进。</w:t>
      </w:r>
    </w:p>
    <w:p>
      <w:pPr>
        <w:pStyle w:val="6"/>
        <w:adjustRightInd w:val="0"/>
        <w:snapToGrid w:val="0"/>
        <w:spacing w:before="0" w:beforeAutospacing="0" w:after="0" w:afterAutospacing="0" w:line="360" w:lineRule="auto"/>
        <w:ind w:firstLine="560" w:firstLineChars="200"/>
        <w:rPr>
          <w:rFonts w:hint="eastAsia" w:cs="Arial"/>
          <w:sz w:val="28"/>
        </w:rPr>
      </w:pPr>
      <w:r>
        <w:rPr>
          <w:rFonts w:hint="eastAsia" w:cs="Arial"/>
          <w:sz w:val="28"/>
        </w:rPr>
        <w:t>医院作为武汉科技大学直属附属医院（第一临床学院），是“教育部本科教学水平评估优秀单位”，承担武汉科技大学本科生、研究生、留学生培养任务，现每年承担全日制普通本科生教学1230人次、留学生教学235人次、在院硕士研究生157人。研究生就业率达100%。</w:t>
      </w:r>
      <w:r>
        <w:rPr>
          <w:rFonts w:hint="eastAsia" w:cs="Arial"/>
          <w:sz w:val="28"/>
          <w:lang w:val="en-US" w:eastAsia="zh-CN"/>
        </w:rPr>
        <w:t>我院</w:t>
      </w:r>
      <w:r>
        <w:rPr>
          <w:rFonts w:hint="eastAsia" w:cs="Arial"/>
          <w:sz w:val="28"/>
        </w:rPr>
        <w:t>于2020年获批第三批国家级住院医师规范</w:t>
      </w:r>
      <w:r>
        <w:rPr>
          <w:rFonts w:hint="eastAsia" w:cs="Arial"/>
          <w:sz w:val="28"/>
          <w:highlight w:val="none"/>
        </w:rPr>
        <w:t>化培训基地（全科）【国卫办科教函〔2020〕970号】</w:t>
      </w:r>
      <w:r>
        <w:rPr>
          <w:rFonts w:hint="eastAsia" w:cs="Arial"/>
          <w:sz w:val="28"/>
          <w:highlight w:val="none"/>
          <w:lang w:eastAsia="zh-CN"/>
        </w:rPr>
        <w:t>，</w:t>
      </w:r>
      <w:r>
        <w:rPr>
          <w:rFonts w:hint="eastAsia" w:cs="Arial"/>
          <w:sz w:val="28"/>
        </w:rPr>
        <w:t>2022年在全省住培各专业基地综合指标评定中，我院执医首考通过率获全省综合性医院第三名</w:t>
      </w:r>
      <w:r>
        <w:rPr>
          <w:rFonts w:hint="eastAsia" w:cs="Arial"/>
          <w:sz w:val="28"/>
          <w:lang w:eastAsia="zh-CN"/>
        </w:rPr>
        <w:t>，</w:t>
      </w:r>
      <w:r>
        <w:rPr>
          <w:rFonts w:hint="eastAsia" w:cs="Arial"/>
          <w:sz w:val="28"/>
          <w:lang w:val="en-US" w:eastAsia="zh-CN"/>
        </w:rPr>
        <w:t>2024年1-3月国家住培结业考试前全省两次调考均名列前茅</w:t>
      </w:r>
      <w:r>
        <w:rPr>
          <w:rFonts w:hint="eastAsia" w:cs="Arial"/>
          <w:sz w:val="28"/>
        </w:rPr>
        <w:t>。</w:t>
      </w:r>
      <w:r>
        <w:rPr>
          <w:rFonts w:hint="eastAsia" w:cs="Arial"/>
          <w:sz w:val="28"/>
          <w:lang w:val="en-US" w:eastAsia="zh-CN"/>
        </w:rPr>
        <w:t>医院</w:t>
      </w:r>
      <w:r>
        <w:rPr>
          <w:rFonts w:hint="eastAsia" w:cs="Arial"/>
          <w:sz w:val="28"/>
        </w:rPr>
        <w:t>师资力量雄厚，现有临床教师近300人，楚天学子1人，湖北省医学青年拔尖人才1人。医院建有再生与转化医学研究所等临床科研平台和专(兼)职的科研团队。2019年以来，康复医学科、医学影像科、消化内科、心血管内科陆续获批湖北省临床重点专科，骨科</w:t>
      </w:r>
      <w:r>
        <w:rPr>
          <w:rFonts w:hint="eastAsia" w:cs="Arial"/>
          <w:sz w:val="28"/>
          <w:lang w:eastAsia="zh-CN"/>
        </w:rPr>
        <w:t>、</w:t>
      </w:r>
      <w:r>
        <w:rPr>
          <w:rFonts w:hint="eastAsia" w:cs="Arial"/>
          <w:sz w:val="28"/>
          <w:lang w:val="en-US" w:eastAsia="zh-CN"/>
        </w:rPr>
        <w:t>老年医学科</w:t>
      </w:r>
      <w:r>
        <w:rPr>
          <w:rFonts w:hint="eastAsia" w:cs="Arial"/>
          <w:sz w:val="28"/>
        </w:rPr>
        <w:t>获批湖北省临床重点建设专科。2024年获批湖北省临床医学研究中心。</w:t>
      </w:r>
    </w:p>
    <w:p>
      <w:pPr>
        <w:pStyle w:val="6"/>
        <w:adjustRightInd w:val="0"/>
        <w:snapToGrid w:val="0"/>
        <w:spacing w:before="0" w:beforeAutospacing="0" w:after="0" w:afterAutospacing="0" w:line="360" w:lineRule="auto"/>
        <w:ind w:firstLine="560" w:firstLineChars="200"/>
        <w:rPr>
          <w:rFonts w:hint="eastAsia" w:cs="Arial"/>
          <w:sz w:val="28"/>
        </w:rPr>
      </w:pPr>
      <w:r>
        <w:rPr>
          <w:rFonts w:hint="eastAsia" w:cs="Arial"/>
          <w:sz w:val="28"/>
        </w:rPr>
        <w:t>医院始终秉承“大医精诚、天佑健康”的院训，以“打造地方一流大学附属医院、创建区域性医学中心、努力创建国内一流现代化三级甲等综合性医院”为宗旨愿景，坚持以患者为中心的服务理念，通过民主办院、科教兴院、人才强院、依法治院不断推动医院高质量发展。履行公立医院公益性职能，圆满完成对口帮扶和援藏、援外任务。2020年新冠疫情期间，天佑医院全体干部职工舍生忘死，英勇奋战，收治新冠患者1007人；常态化疫情防控期间，完成武昌火车站856万人次的发热筛查保障任务；完成扩面核酸采样及检测任务634余万人次；被盛赞为“天佑医院体现了家国情怀与责任担当”，多次被央视及其他主流媒体报道，获得国家、省市区级荣誉近20项。</w:t>
      </w:r>
    </w:p>
    <w:p>
      <w:pPr>
        <w:pStyle w:val="6"/>
        <w:adjustRightInd w:val="0"/>
        <w:snapToGrid w:val="0"/>
        <w:spacing w:before="0" w:beforeAutospacing="0" w:after="0" w:afterAutospacing="0" w:line="360" w:lineRule="auto"/>
        <w:ind w:firstLine="560" w:firstLineChars="200"/>
        <w:rPr>
          <w:rFonts w:hint="eastAsia" w:cs="Arial"/>
          <w:sz w:val="28"/>
        </w:rPr>
      </w:pPr>
      <w:r>
        <w:rPr>
          <w:rFonts w:hint="eastAsia" w:cs="Arial"/>
          <w:sz w:val="28"/>
        </w:rPr>
        <w:t>医院新建综合大楼已投入使用，是一座集门诊、急诊、住院、医技、科研、教学等功能为一体的综合性大楼。新建综合楼兼顾“平战结合”，设置一整层“可转换”床位，并配备隔离抢救室、隔离病房等，可实现传染病全过程独立救治。新大楼集智能化、自动化、节能化为一体，配备楼宇自动系统、杂交手术室、物联网等先进系统。医院拥有3.0T磁共振、超高端CT、3D腹腔镜、血管造影机、乳腺机、四维/三维彩超等先进诊疗手术设备，获得了手术机器人的配置资格。</w:t>
      </w:r>
    </w:p>
    <w:p>
      <w:pPr>
        <w:pStyle w:val="6"/>
        <w:adjustRightInd w:val="0"/>
        <w:snapToGrid w:val="0"/>
        <w:spacing w:before="0" w:beforeAutospacing="0" w:after="0" w:afterAutospacing="0" w:line="360" w:lineRule="auto"/>
        <w:rPr>
          <w:rFonts w:hint="eastAsia" w:cs="Arial"/>
          <w:sz w:val="28"/>
        </w:rPr>
      </w:pPr>
      <w:r>
        <w:rPr>
          <w:rFonts w:asciiTheme="minorEastAsia" w:hAnsiTheme="minorEastAsia" w:eastAsiaTheme="minorEastAsia"/>
          <w:sz w:val="28"/>
          <w:szCs w:val="28"/>
        </w:rPr>
        <w:drawing>
          <wp:inline distT="0" distB="0" distL="0" distR="0">
            <wp:extent cx="5267325" cy="2960370"/>
            <wp:effectExtent l="0" t="0" r="3175" b="11430"/>
            <wp:docPr id="1" name="图片 1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图片"/>
                    <pic:cNvPicPr>
                      <a:picLocks noChangeAspect="1" noChangeArrowheads="1"/>
                    </pic:cNvPicPr>
                  </pic:nvPicPr>
                  <pic:blipFill>
                    <a:blip r:embed="rId6" cstate="print"/>
                    <a:srcRect/>
                    <a:stretch>
                      <a:fillRect/>
                    </a:stretch>
                  </pic:blipFill>
                  <pic:spPr>
                    <a:xfrm>
                      <a:off x="0" y="0"/>
                      <a:ext cx="5267325" cy="2960432"/>
                    </a:xfrm>
                    <a:prstGeom prst="rect">
                      <a:avLst/>
                    </a:prstGeom>
                    <a:noFill/>
                    <a:ln w="9525">
                      <a:noFill/>
                      <a:miter lim="800000"/>
                      <a:headEnd/>
                      <a:tailEnd/>
                    </a:ln>
                  </pic:spPr>
                </pic:pic>
              </a:graphicData>
            </a:graphic>
          </wp:inline>
        </w:drawing>
      </w:r>
    </w:p>
    <w:p>
      <w:pPr>
        <w:pStyle w:val="6"/>
        <w:adjustRightInd w:val="0"/>
        <w:snapToGrid w:val="0"/>
        <w:spacing w:before="0" w:beforeAutospacing="0" w:after="0" w:afterAutospacing="0" w:line="360" w:lineRule="auto"/>
        <w:ind w:firstLine="560" w:firstLineChars="200"/>
        <w:rPr>
          <w:rFonts w:hint="eastAsia" w:cs="Arial"/>
          <w:sz w:val="28"/>
        </w:rPr>
      </w:pPr>
      <w:r>
        <w:rPr>
          <w:rFonts w:hint="eastAsia" w:cs="Arial"/>
          <w:sz w:val="28"/>
        </w:rPr>
        <w:t xml:space="preserve">近年来，医院发展得到各级政府的认可，先后荣获“湖北五一劳动奖状”、“湖北省文明单位”、“湖北省卫生单位”、“湖北省老年友善医疗机构”、“湖北省三级优秀医院”、“全国医保管理先进单位”、“武汉市内保工作先进集体”、“武汉市五星级平安医院”等荣誉称号。 </w:t>
      </w:r>
    </w:p>
    <w:p>
      <w:pPr>
        <w:pStyle w:val="6"/>
        <w:adjustRightInd w:val="0"/>
        <w:snapToGrid w:val="0"/>
        <w:spacing w:before="0" w:beforeAutospacing="0" w:after="0" w:afterAutospacing="0" w:line="360" w:lineRule="auto"/>
        <w:ind w:firstLine="560" w:firstLineChars="200"/>
        <w:rPr>
          <w:rFonts w:cs="Arial"/>
          <w:sz w:val="28"/>
        </w:rPr>
      </w:pPr>
      <w:r>
        <w:rPr>
          <w:rFonts w:hint="eastAsia" w:cs="Arial"/>
          <w:sz w:val="28"/>
        </w:rPr>
        <w:t>我院</w:t>
      </w:r>
      <w:r>
        <w:rPr>
          <w:rFonts w:hint="eastAsia" w:cs="Arial"/>
          <w:sz w:val="28"/>
          <w:highlight w:val="none"/>
        </w:rPr>
        <w:t>根据</w:t>
      </w:r>
      <w:r>
        <w:rPr>
          <w:rFonts w:hint="eastAsia" w:cs="Arial"/>
          <w:color w:val="auto"/>
          <w:sz w:val="28"/>
          <w:highlight w:val="none"/>
        </w:rPr>
        <w:t>湖北省《关于做好202</w:t>
      </w:r>
      <w:r>
        <w:rPr>
          <w:rFonts w:hint="eastAsia" w:cs="Arial"/>
          <w:color w:val="auto"/>
          <w:sz w:val="28"/>
          <w:highlight w:val="none"/>
          <w:lang w:val="en-US" w:eastAsia="zh-CN"/>
        </w:rPr>
        <w:t>4</w:t>
      </w:r>
      <w:r>
        <w:rPr>
          <w:rFonts w:hint="eastAsia" w:cs="Arial"/>
          <w:color w:val="auto"/>
          <w:sz w:val="28"/>
          <w:highlight w:val="none"/>
        </w:rPr>
        <w:t>年度湖北省住院医师规范化培训（西医）招录工作的通知》</w:t>
      </w:r>
      <w:r>
        <w:rPr>
          <w:rFonts w:hint="eastAsia" w:cs="Arial"/>
          <w:sz w:val="28"/>
        </w:rPr>
        <w:t>相关规定，</w:t>
      </w:r>
      <w:r>
        <w:rPr>
          <w:rFonts w:hint="eastAsia" w:cs="Arial"/>
          <w:sz w:val="28"/>
          <w:lang w:val="en-US" w:eastAsia="zh-CN"/>
        </w:rPr>
        <w:t>现</w:t>
      </w:r>
      <w:r>
        <w:rPr>
          <w:rFonts w:hint="eastAsia" w:cs="Arial"/>
          <w:sz w:val="28"/>
        </w:rPr>
        <w:t>面向全国招收住院医师规范化培训全科专业基地学员。</w:t>
      </w:r>
    </w:p>
    <w:p>
      <w:pPr>
        <w:spacing w:after="0" w:line="360" w:lineRule="auto"/>
        <w:rPr>
          <w:rFonts w:asciiTheme="minorEastAsia" w:hAnsiTheme="minorEastAsia" w:eastAsiaTheme="minorEastAsia"/>
          <w:sz w:val="30"/>
          <w:szCs w:val="30"/>
        </w:rPr>
      </w:pPr>
      <w:r>
        <w:rPr>
          <w:rFonts w:hint="eastAsia" w:asciiTheme="minorEastAsia" w:hAnsiTheme="minorEastAsia" w:eastAsiaTheme="minorEastAsia"/>
          <w:b/>
          <w:bCs/>
          <w:sz w:val="30"/>
          <w:szCs w:val="30"/>
        </w:rPr>
        <w:t>二、招录对象</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b/>
          <w:bCs/>
          <w:sz w:val="28"/>
          <w:szCs w:val="28"/>
        </w:rPr>
        <w:t>（一）基本条件</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1.具有中华人民共和国国籍(包括港澳台)；</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 xml:space="preserve">2.具有良好的政治素质，热爱医疗卫生事业，思想品德良好，遵纪守法； </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3.身体条件能够保障正常完成临床培训工作；</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4.符合湖北省卫健委的相关规定。</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b/>
          <w:bCs/>
          <w:sz w:val="28"/>
          <w:szCs w:val="28"/>
        </w:rPr>
        <w:t>（二）申报专业和学历要求</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1.专业要求：临床医学（专科及以上学历）、全科医学、检验医学、麻醉学、医学影像学、耳鼻喉等专业（本科及以上学历）皆可申报我院全科医学专业住院医师规范化培训。</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2.学历要求：</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（1）应、往届硕士及以上学历医学毕业生；</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应、往届全日制、非全日制本科毕业生；</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（3）</w:t>
      </w:r>
      <w:r>
        <w:rPr>
          <w:rFonts w:hint="eastAsia" w:asciiTheme="minorEastAsia" w:hAnsiTheme="minorEastAsia" w:eastAsiaTheme="minorEastAsia"/>
          <w:b/>
          <w:bCs/>
          <w:sz w:val="28"/>
          <w:szCs w:val="28"/>
        </w:rPr>
        <w:t>临床医学专科学历，须已取得国家临床《执业医师资格证》。</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注：以上均不含各类在读研究生及中医、中西医结合、检验医学技术、口腔专业毕业生。</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b/>
          <w:bCs/>
          <w:sz w:val="28"/>
          <w:szCs w:val="28"/>
        </w:rPr>
        <w:t>（三）特定类型人员补充要求</w:t>
      </w:r>
    </w:p>
    <w:p>
      <w:pPr>
        <w:spacing w:after="0" w:line="360" w:lineRule="auto"/>
        <w:rPr>
          <w:rFonts w:asciiTheme="minorEastAsia" w:hAnsiTheme="minorEastAsia" w:eastAsiaTheme="minorEastAsia"/>
          <w:b/>
          <w:sz w:val="28"/>
          <w:szCs w:val="28"/>
        </w:rPr>
      </w:pPr>
      <w:r>
        <w:rPr>
          <w:rFonts w:hint="eastAsia" w:asciiTheme="minorEastAsia" w:hAnsiTheme="minorEastAsia" w:eastAsiaTheme="minorEastAsia"/>
          <w:sz w:val="28"/>
          <w:szCs w:val="28"/>
        </w:rPr>
        <w:tab/>
      </w:r>
      <w:r>
        <w:rPr>
          <w:rFonts w:asciiTheme="minorEastAsia" w:hAnsiTheme="minorEastAsia" w:eastAsiaTheme="minorEastAsia"/>
          <w:sz w:val="28"/>
          <w:szCs w:val="28"/>
        </w:rPr>
        <w:t>1.</w:t>
      </w:r>
      <w:r>
        <w:rPr>
          <w:rFonts w:hint="eastAsia" w:asciiTheme="minorEastAsia" w:hAnsiTheme="minorEastAsia" w:eastAsiaTheme="minorEastAsia"/>
          <w:sz w:val="28"/>
          <w:szCs w:val="28"/>
        </w:rPr>
        <w:t>委培单位人（指各级各类医疗机构从事临床医疗工作的在编在岗人员，如其从事专业属于培训专业范围，尚未参加住院医师规范化培训，且尚未晋升中级技术职称者）参加住院医师规范化培训采取单位派遣制，须由所在工作单位与武汉科技大学附属天佑医院提前签订医院间的《定向委托培训协议书》，并统一联系派遣，不接收个人报考，将按委托单位提供的名单和专业进行审核。</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asciiTheme="minorEastAsia" w:hAnsiTheme="minorEastAsia" w:eastAsiaTheme="minorEastAsia"/>
          <w:sz w:val="28"/>
          <w:szCs w:val="28"/>
        </w:rPr>
        <w:t>2.</w:t>
      </w:r>
      <w:r>
        <w:rPr>
          <w:rFonts w:hint="eastAsia" w:asciiTheme="minorEastAsia" w:hAnsiTheme="minorEastAsia" w:eastAsiaTheme="minorEastAsia"/>
          <w:sz w:val="28"/>
          <w:szCs w:val="28"/>
        </w:rPr>
        <w:t>参加</w:t>
      </w:r>
      <w:r>
        <w:rPr>
          <w:rFonts w:asciiTheme="minorEastAsia" w:hAnsiTheme="minorEastAsia" w:eastAsiaTheme="minorEastAsia"/>
          <w:sz w:val="28"/>
          <w:szCs w:val="28"/>
        </w:rPr>
        <w:t>202</w:t>
      </w:r>
      <w:r>
        <w:rPr>
          <w:rFonts w:hint="eastAsia" w:asciiTheme="minorEastAsia" w:hAnsiTheme="minorEastAsia" w:eastAsiaTheme="minorEastAsia"/>
          <w:sz w:val="28"/>
          <w:szCs w:val="28"/>
        </w:rPr>
        <w:t>4年全国研究生招生考试，已经被医学高等院校录取为专业学位硕</w:t>
      </w:r>
      <w:r>
        <w:rPr>
          <w:rFonts w:hint="eastAsia" w:asciiTheme="minorEastAsia" w:hAnsiTheme="minorEastAsia" w:eastAsiaTheme="minorEastAsia"/>
          <w:color w:val="auto"/>
          <w:sz w:val="28"/>
          <w:szCs w:val="28"/>
        </w:rPr>
        <w:t>士研究生</w:t>
      </w:r>
      <w:r>
        <w:rPr>
          <w:rFonts w:hint="eastAsia" w:asciiTheme="minorEastAsia" w:hAnsiTheme="minorEastAsia" w:eastAsiaTheme="minorEastAsia"/>
          <w:color w:val="auto"/>
          <w:sz w:val="28"/>
          <w:szCs w:val="28"/>
          <w:lang w:val="en-US" w:eastAsia="zh-CN"/>
        </w:rPr>
        <w:t>者</w:t>
      </w:r>
      <w:r>
        <w:rPr>
          <w:rFonts w:hint="eastAsia" w:asciiTheme="minorEastAsia" w:hAnsiTheme="minorEastAsia" w:eastAsiaTheme="minorEastAsia"/>
          <w:color w:val="auto"/>
          <w:sz w:val="28"/>
          <w:szCs w:val="28"/>
        </w:rPr>
        <w:t>，不</w:t>
      </w:r>
      <w:r>
        <w:rPr>
          <w:rFonts w:hint="eastAsia" w:asciiTheme="minorEastAsia" w:hAnsiTheme="minorEastAsia" w:eastAsiaTheme="minorEastAsia"/>
          <w:sz w:val="28"/>
          <w:szCs w:val="28"/>
        </w:rPr>
        <w:t>需网上报名，由各相关培训基地与医学高等院校协同管理，以“专硕研究生”类型录入并进行注册。</w:t>
      </w:r>
    </w:p>
    <w:p>
      <w:pPr>
        <w:spacing w:after="0"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（四）限制申报要求</w:t>
      </w:r>
    </w:p>
    <w:p>
      <w:pPr>
        <w:spacing w:after="0" w:line="360" w:lineRule="auto"/>
        <w:rPr>
          <w:rFonts w:asciiTheme="minorEastAsia" w:hAnsiTheme="minorEastAsia" w:eastAsiaTheme="minorEastAsia"/>
          <w:bCs/>
          <w:sz w:val="28"/>
          <w:szCs w:val="28"/>
        </w:rPr>
      </w:pPr>
      <w:r>
        <w:rPr>
          <w:rFonts w:hint="eastAsia" w:asciiTheme="minorEastAsia" w:hAnsiTheme="minorEastAsia" w:eastAsiaTheme="minorEastAsia"/>
          <w:bCs/>
          <w:sz w:val="28"/>
          <w:szCs w:val="28"/>
        </w:rPr>
        <w:tab/>
      </w:r>
      <w:r>
        <w:rPr>
          <w:rFonts w:hint="eastAsia" w:asciiTheme="minorEastAsia" w:hAnsiTheme="minorEastAsia" w:eastAsiaTheme="minorEastAsia"/>
          <w:bCs/>
          <w:sz w:val="28"/>
          <w:szCs w:val="28"/>
        </w:rPr>
        <w:t>以下三类人员不可以报考:</w:t>
      </w:r>
    </w:p>
    <w:p>
      <w:pPr>
        <w:spacing w:after="0" w:line="360" w:lineRule="auto"/>
        <w:rPr>
          <w:rFonts w:asciiTheme="minorEastAsia" w:hAnsiTheme="minorEastAsia" w:eastAsiaTheme="minorEastAsia"/>
          <w:color w:val="auto"/>
          <w:sz w:val="28"/>
          <w:szCs w:val="28"/>
        </w:rPr>
      </w:pPr>
      <w:r>
        <w:rPr>
          <w:rFonts w:hint="eastAsia" w:asciiTheme="minorEastAsia" w:hAnsiTheme="minorEastAsia" w:eastAsiaTheme="minorEastAsia"/>
          <w:sz w:val="28"/>
          <w:szCs w:val="28"/>
        </w:rPr>
        <w:t xml:space="preserve">     1.已</w:t>
      </w:r>
      <w:r>
        <w:rPr>
          <w:rFonts w:hint="eastAsia" w:asciiTheme="minorEastAsia" w:hAnsiTheme="minorEastAsia" w:eastAsiaTheme="minorEastAsia"/>
          <w:color w:val="auto"/>
          <w:sz w:val="28"/>
          <w:szCs w:val="28"/>
        </w:rPr>
        <w:t>取得有关专业《住院医师规范化培训合格证书》的人员。</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color w:val="auto"/>
          <w:sz w:val="28"/>
          <w:szCs w:val="28"/>
        </w:rPr>
        <w:t xml:space="preserve">     2.高校</w:t>
      </w:r>
      <w:r>
        <w:rPr>
          <w:rFonts w:hint="eastAsia" w:asciiTheme="minorEastAsia" w:hAnsiTheme="minorEastAsia" w:eastAsiaTheme="minorEastAsia"/>
          <w:color w:val="auto"/>
          <w:sz w:val="28"/>
          <w:szCs w:val="28"/>
          <w:lang w:val="en-US" w:eastAsia="zh-CN"/>
        </w:rPr>
        <w:t>在</w:t>
      </w:r>
      <w:r>
        <w:rPr>
          <w:rFonts w:hint="eastAsia" w:asciiTheme="minorEastAsia" w:hAnsiTheme="minorEastAsia" w:eastAsiaTheme="minorEastAsia"/>
          <w:color w:val="auto"/>
          <w:sz w:val="28"/>
          <w:szCs w:val="28"/>
        </w:rPr>
        <w:t>读</w:t>
      </w:r>
      <w:r>
        <w:rPr>
          <w:rFonts w:hint="eastAsia" w:asciiTheme="minorEastAsia" w:hAnsiTheme="minorEastAsia" w:eastAsiaTheme="minorEastAsia"/>
          <w:sz w:val="28"/>
          <w:szCs w:val="28"/>
        </w:rPr>
        <w:t>科学学位研究生。</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3.已纳入国家住院医师规范化培训管理平台的学员。</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4.中医、中西医结合或检验医学技术（四年制）等不符合国家临床类别执业医师资格考试报考资格的人员。</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5</w:t>
      </w:r>
      <w:r>
        <w:rPr>
          <w:rFonts w:asciiTheme="minorEastAsia" w:hAnsiTheme="minorEastAsia" w:eastAsiaTheme="minorEastAsia"/>
          <w:sz w:val="28"/>
          <w:szCs w:val="28"/>
        </w:rPr>
        <w:t>.202</w:t>
      </w:r>
      <w:r>
        <w:rPr>
          <w:rFonts w:hint="eastAsia" w:asciiTheme="minorEastAsia" w:hAnsiTheme="minorEastAsia" w:eastAsiaTheme="minorEastAsia"/>
          <w:sz w:val="28"/>
          <w:szCs w:val="28"/>
        </w:rPr>
        <w:t>4年应届农村订单定向免费医学毕业生不参加本次招录程序，原则上依照就业协议所属地，由省卫生健康委统一就近安排国家基地参加培训。</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6.其他不符合有关要求的人员。</w:t>
      </w:r>
    </w:p>
    <w:p>
      <w:pPr>
        <w:spacing w:after="0"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rPr>
        <w:t>三、招录计划</w:t>
      </w:r>
    </w:p>
    <w:tbl>
      <w:tblPr>
        <w:tblStyle w:val="9"/>
        <w:tblW w:w="875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2102"/>
        <w:gridCol w:w="2693"/>
        <w:gridCol w:w="25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vAlign w:val="center"/>
          </w:tcPr>
          <w:p>
            <w:pPr>
              <w:spacing w:after="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专业代码</w:t>
            </w:r>
          </w:p>
        </w:tc>
        <w:tc>
          <w:tcPr>
            <w:tcW w:w="2102" w:type="dxa"/>
            <w:vAlign w:val="center"/>
          </w:tcPr>
          <w:p>
            <w:pPr>
              <w:spacing w:after="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专业基地名称</w:t>
            </w:r>
          </w:p>
        </w:tc>
        <w:tc>
          <w:tcPr>
            <w:tcW w:w="2693" w:type="dxa"/>
            <w:vAlign w:val="center"/>
          </w:tcPr>
          <w:p>
            <w:pPr>
              <w:spacing w:after="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可报专业</w:t>
            </w:r>
          </w:p>
        </w:tc>
        <w:tc>
          <w:tcPr>
            <w:tcW w:w="2576" w:type="dxa"/>
            <w:vAlign w:val="center"/>
          </w:tcPr>
          <w:p>
            <w:pPr>
              <w:spacing w:after="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计划名额</w:t>
            </w:r>
          </w:p>
          <w:p>
            <w:pPr>
              <w:spacing w:after="0"/>
              <w:jc w:val="both"/>
              <w:rPr>
                <w:rFonts w:asciiTheme="minorEastAsia" w:hAnsiTheme="minorEastAsia" w:eastAsiaTheme="minorEastAsia"/>
                <w:sz w:val="28"/>
                <w:szCs w:val="28"/>
              </w:rPr>
            </w:pPr>
            <w:r>
              <w:rPr>
                <w:rFonts w:hint="eastAsia" w:asciiTheme="minorEastAsia" w:hAnsiTheme="minorEastAsia" w:eastAsiaTheme="minorEastAsia"/>
                <w:sz w:val="18"/>
                <w:szCs w:val="18"/>
              </w:rPr>
              <w:t>（不含专业型硕士研究生）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vAlign w:val="center"/>
          </w:tcPr>
          <w:p>
            <w:pPr>
              <w:spacing w:after="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0700</w:t>
            </w:r>
          </w:p>
        </w:tc>
        <w:tc>
          <w:tcPr>
            <w:tcW w:w="2102" w:type="dxa"/>
            <w:vAlign w:val="center"/>
          </w:tcPr>
          <w:p>
            <w:pPr>
              <w:spacing w:after="0" w:line="360" w:lineRule="auto"/>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全科医学科</w:t>
            </w:r>
            <w:r>
              <w:rPr>
                <w:rStyle w:val="11"/>
                <w:rFonts w:ascii="Times New Roman" w:hAnsi="Times New Roman" w:cs="Times New Roman"/>
                <w:sz w:val="28"/>
                <w:szCs w:val="32"/>
                <w:vertAlign w:val="superscript"/>
              </w:rPr>
              <w:t>*</w:t>
            </w:r>
          </w:p>
        </w:tc>
        <w:tc>
          <w:tcPr>
            <w:tcW w:w="2693" w:type="dxa"/>
            <w:vAlign w:val="center"/>
          </w:tcPr>
          <w:p>
            <w:pPr>
              <w:spacing w:after="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临床医学、检验医学、麻醉学、医学影像学、耳鼻喉等专业</w:t>
            </w:r>
          </w:p>
        </w:tc>
        <w:tc>
          <w:tcPr>
            <w:tcW w:w="2576" w:type="dxa"/>
            <w:vAlign w:val="center"/>
          </w:tcPr>
          <w:p>
            <w:pPr>
              <w:spacing w:after="0" w:line="360" w:lineRule="auto"/>
              <w:jc w:val="center"/>
              <w:rPr>
                <w:rFonts w:asciiTheme="minorEastAsia" w:hAnsiTheme="minorEastAsia" w:eastAsiaTheme="minorEastAsia"/>
                <w:sz w:val="28"/>
                <w:szCs w:val="28"/>
              </w:rPr>
            </w:pPr>
            <w:r>
              <w:rPr>
                <w:rFonts w:hint="eastAsia" w:asciiTheme="minorEastAsia" w:hAnsiTheme="minorEastAsia" w:eastAsiaTheme="minorEastAsia"/>
                <w:color w:val="auto"/>
                <w:sz w:val="28"/>
                <w:szCs w:val="28"/>
              </w:rPr>
              <w:t>5</w:t>
            </w:r>
          </w:p>
        </w:tc>
      </w:tr>
    </w:tbl>
    <w:p>
      <w:pPr>
        <w:pStyle w:val="6"/>
        <w:shd w:val="clear" w:color="auto" w:fill="FFFFFF"/>
        <w:spacing w:before="0" w:beforeAutospacing="0" w:after="0" w:afterAutospacing="0" w:line="360" w:lineRule="auto"/>
        <w:rPr>
          <w:rStyle w:val="11"/>
        </w:rPr>
      </w:pPr>
      <w:r>
        <w:rPr>
          <w:rStyle w:val="11"/>
          <w:rFonts w:hint="eastAsia"/>
        </w:rPr>
        <w:t>备注：全科医学为紧缺专业，可在培训容量允许范围内超计划招录。</w:t>
      </w:r>
    </w:p>
    <w:p>
      <w:pPr>
        <w:spacing w:after="0"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rPr>
        <w:t>四、报名时间及方法</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b/>
          <w:bCs/>
          <w:sz w:val="28"/>
          <w:szCs w:val="28"/>
        </w:rPr>
        <w:t>（一）学员注册和填报第一志愿（4月</w:t>
      </w:r>
      <w:r>
        <w:rPr>
          <w:rFonts w:hint="eastAsia" w:asciiTheme="minorEastAsia" w:hAnsiTheme="minorEastAsia" w:eastAsiaTheme="minorEastAsia"/>
          <w:b/>
          <w:bCs/>
          <w:sz w:val="28"/>
          <w:szCs w:val="28"/>
          <w:lang w:val="en-US" w:eastAsia="zh-CN"/>
        </w:rPr>
        <w:t>8</w:t>
      </w:r>
      <w:r>
        <w:rPr>
          <w:rFonts w:hint="eastAsia" w:asciiTheme="minorEastAsia" w:hAnsiTheme="minorEastAsia" w:eastAsiaTheme="minorEastAsia"/>
          <w:b/>
          <w:bCs/>
          <w:sz w:val="28"/>
          <w:szCs w:val="28"/>
        </w:rPr>
        <w:t>日</w:t>
      </w: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4月23日）</w:t>
      </w:r>
    </w:p>
    <w:p>
      <w:pPr>
        <w:spacing w:after="0" w:line="360" w:lineRule="auto"/>
        <w:ind w:firstLine="840" w:firstLineChars="300"/>
        <w:rPr>
          <w:rFonts w:asciiTheme="minorEastAsia" w:hAnsiTheme="minorEastAsia" w:eastAsiaTheme="minorEastAsia"/>
          <w:sz w:val="28"/>
          <w:szCs w:val="28"/>
        </w:rPr>
      </w:pPr>
      <w:r>
        <w:rPr>
          <w:rFonts w:hint="eastAsia" w:asciiTheme="minorEastAsia" w:hAnsiTheme="minorEastAsia" w:eastAsiaTheme="minorEastAsia"/>
          <w:color w:val="auto"/>
          <w:sz w:val="28"/>
          <w:szCs w:val="28"/>
          <w:lang w:val="en-US" w:eastAsia="zh-CN"/>
        </w:rPr>
        <w:t>1.</w:t>
      </w:r>
      <w:r>
        <w:rPr>
          <w:rFonts w:hint="eastAsia" w:asciiTheme="minorEastAsia" w:hAnsiTheme="minorEastAsia" w:eastAsiaTheme="minorEastAsia"/>
          <w:color w:val="auto"/>
          <w:sz w:val="28"/>
          <w:szCs w:val="28"/>
        </w:rPr>
        <w:t>申请参</w:t>
      </w:r>
      <w:r>
        <w:rPr>
          <w:rFonts w:hint="eastAsia" w:asciiTheme="minorEastAsia" w:hAnsiTheme="minorEastAsia" w:eastAsiaTheme="minorEastAsia"/>
          <w:sz w:val="28"/>
          <w:szCs w:val="28"/>
        </w:rPr>
        <w:t>加本年度住培的考生（含本单位、外单位委托培养和面向社会招收住院医师）于</w:t>
      </w:r>
      <w:r>
        <w:rPr>
          <w:rFonts w:hint="eastAsia" w:asciiTheme="minorEastAsia" w:hAnsiTheme="minorEastAsia" w:eastAsiaTheme="minorEastAsia"/>
          <w:b/>
          <w:bCs/>
          <w:sz w:val="28"/>
          <w:szCs w:val="28"/>
        </w:rPr>
        <w:t>4月</w:t>
      </w:r>
      <w:r>
        <w:rPr>
          <w:rFonts w:hint="eastAsia" w:asciiTheme="minorEastAsia" w:hAnsiTheme="minorEastAsia" w:eastAsiaTheme="minorEastAsia"/>
          <w:b/>
          <w:bCs/>
          <w:sz w:val="28"/>
          <w:szCs w:val="28"/>
          <w:lang w:val="en-US" w:eastAsia="zh-CN"/>
        </w:rPr>
        <w:t>8</w:t>
      </w:r>
      <w:r>
        <w:rPr>
          <w:rFonts w:hint="eastAsia" w:asciiTheme="minorEastAsia" w:hAnsiTheme="minorEastAsia" w:eastAsiaTheme="minorEastAsia"/>
          <w:b/>
          <w:bCs/>
          <w:sz w:val="28"/>
          <w:szCs w:val="28"/>
        </w:rPr>
        <w:t>日</w:t>
      </w:r>
      <w:r>
        <w:rPr>
          <w:rFonts w:asciiTheme="minorEastAsia" w:hAnsiTheme="minorEastAsia" w:eastAsiaTheme="minorEastAsia"/>
          <w:b/>
          <w:bCs/>
          <w:sz w:val="28"/>
          <w:szCs w:val="28"/>
        </w:rPr>
        <w:t>0</w:t>
      </w:r>
      <w:r>
        <w:rPr>
          <w:rFonts w:hint="eastAsia" w:asciiTheme="minorEastAsia" w:hAnsiTheme="minorEastAsia" w:eastAsiaTheme="minorEastAsia"/>
          <w:b/>
          <w:bCs/>
          <w:sz w:val="28"/>
          <w:szCs w:val="28"/>
        </w:rPr>
        <w:t>时</w:t>
      </w:r>
      <w:r>
        <w:rPr>
          <w:rFonts w:asciiTheme="minorEastAsia" w:hAnsiTheme="minorEastAsia" w:eastAsiaTheme="minorEastAsia"/>
          <w:b/>
          <w:bCs/>
          <w:sz w:val="28"/>
          <w:szCs w:val="28"/>
        </w:rPr>
        <w:t>—</w:t>
      </w:r>
      <w:r>
        <w:rPr>
          <w:rFonts w:hint="eastAsia" w:asciiTheme="minorEastAsia" w:hAnsiTheme="minorEastAsia" w:eastAsiaTheme="minorEastAsia"/>
          <w:b/>
          <w:bCs/>
          <w:sz w:val="28"/>
          <w:szCs w:val="28"/>
        </w:rPr>
        <w:t>4月23日</w:t>
      </w:r>
      <w:r>
        <w:rPr>
          <w:rFonts w:asciiTheme="minorEastAsia" w:hAnsiTheme="minorEastAsia" w:eastAsiaTheme="minorEastAsia"/>
          <w:b/>
          <w:bCs/>
          <w:sz w:val="28"/>
          <w:szCs w:val="28"/>
        </w:rPr>
        <w:t>24</w:t>
      </w:r>
      <w:r>
        <w:rPr>
          <w:rFonts w:hint="eastAsia" w:asciiTheme="minorEastAsia" w:hAnsiTheme="minorEastAsia" w:eastAsiaTheme="minorEastAsia"/>
          <w:b/>
          <w:bCs/>
          <w:sz w:val="28"/>
          <w:szCs w:val="28"/>
        </w:rPr>
        <w:t>时</w:t>
      </w:r>
      <w:r>
        <w:rPr>
          <w:rFonts w:hint="eastAsia" w:asciiTheme="minorEastAsia" w:hAnsiTheme="minorEastAsia" w:eastAsiaTheme="minorEastAsia"/>
          <w:sz w:val="28"/>
          <w:szCs w:val="28"/>
        </w:rPr>
        <w:t>在湖北省住院医师规范化培训公众服务平台（</w:t>
      </w:r>
      <w:r>
        <w:rPr>
          <w:rFonts w:asciiTheme="minorEastAsia" w:hAnsiTheme="minorEastAsia" w:eastAsiaTheme="minorEastAsia"/>
          <w:sz w:val="28"/>
          <w:szCs w:val="28"/>
        </w:rPr>
        <w:t>http://hb.ezhupei.com</w:t>
      </w:r>
      <w:r>
        <w:rPr>
          <w:rFonts w:hint="eastAsia" w:asciiTheme="minorEastAsia" w:hAnsiTheme="minorEastAsia" w:eastAsiaTheme="minorEastAsia"/>
          <w:sz w:val="28"/>
          <w:szCs w:val="28"/>
        </w:rPr>
        <w:t>）完成网上报名注册，同时上传身份证、毕业证等报名相关资料供培训基地资格审核。同时，考生可根据招生简章要求并结合自身情况，在平台</w:t>
      </w:r>
      <w:r>
        <w:rPr>
          <w:rFonts w:hint="eastAsia" w:asciiTheme="minorEastAsia" w:hAnsiTheme="minorEastAsia" w:eastAsiaTheme="minorEastAsia"/>
          <w:color w:val="auto"/>
          <w:sz w:val="28"/>
          <w:szCs w:val="28"/>
        </w:rPr>
        <w:t>进行第一</w:t>
      </w:r>
      <w:r>
        <w:rPr>
          <w:rFonts w:hint="eastAsia" w:asciiTheme="minorEastAsia" w:hAnsiTheme="minorEastAsia" w:eastAsiaTheme="minorEastAsia"/>
          <w:color w:val="auto"/>
          <w:sz w:val="28"/>
          <w:szCs w:val="28"/>
          <w:lang w:val="en-US" w:eastAsia="zh-CN"/>
        </w:rPr>
        <w:t>批</w:t>
      </w:r>
      <w:r>
        <w:rPr>
          <w:rFonts w:hint="eastAsia" w:asciiTheme="minorEastAsia" w:hAnsiTheme="minorEastAsia" w:eastAsiaTheme="minorEastAsia"/>
          <w:color w:val="auto"/>
          <w:sz w:val="28"/>
          <w:szCs w:val="28"/>
        </w:rPr>
        <w:t>次志愿填</w:t>
      </w:r>
      <w:r>
        <w:rPr>
          <w:rFonts w:hint="eastAsia" w:asciiTheme="minorEastAsia" w:hAnsiTheme="minorEastAsia" w:eastAsiaTheme="minorEastAsia"/>
          <w:sz w:val="28"/>
          <w:szCs w:val="28"/>
        </w:rPr>
        <w:t>报，其中委培单位人按照单位提供的基地和专业（专业必须与从事专业相符）填报。</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2.填报我院全科基地的学员，加入</w:t>
      </w:r>
      <w:r>
        <w:rPr>
          <w:rFonts w:asciiTheme="minorEastAsia" w:hAnsiTheme="minorEastAsia" w:eastAsiaTheme="minorEastAsia"/>
          <w:sz w:val="28"/>
          <w:szCs w:val="28"/>
        </w:rPr>
        <w:t>QQ</w:t>
      </w:r>
      <w:r>
        <w:rPr>
          <w:rFonts w:hint="eastAsia" w:asciiTheme="minorEastAsia" w:hAnsiTheme="minorEastAsia" w:eastAsiaTheme="minorEastAsia"/>
          <w:sz w:val="28"/>
          <w:szCs w:val="28"/>
        </w:rPr>
        <w:t>群“天佑医院2024年规培招录群”，</w:t>
      </w:r>
      <w:r>
        <w:rPr>
          <w:rFonts w:asciiTheme="minorEastAsia" w:hAnsiTheme="minorEastAsia" w:eastAsiaTheme="minorEastAsia"/>
          <w:sz w:val="28"/>
          <w:szCs w:val="28"/>
        </w:rPr>
        <w:t>QQ</w:t>
      </w:r>
      <w:r>
        <w:rPr>
          <w:rFonts w:hint="eastAsia" w:asciiTheme="minorEastAsia" w:hAnsiTheme="minorEastAsia" w:eastAsiaTheme="minorEastAsia"/>
          <w:sz w:val="28"/>
          <w:szCs w:val="28"/>
        </w:rPr>
        <w:t>群号：681374582。具体考试和录取安排将会在QQ群内通知。</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b/>
          <w:bCs/>
          <w:sz w:val="28"/>
          <w:szCs w:val="28"/>
        </w:rPr>
        <w:t>（二）第一批次招录（4月24日～</w:t>
      </w:r>
      <w:r>
        <w:rPr>
          <w:rFonts w:hint="eastAsia" w:asciiTheme="minorEastAsia" w:hAnsiTheme="minorEastAsia" w:eastAsiaTheme="minorEastAsia"/>
          <w:b/>
          <w:bCs/>
          <w:sz w:val="28"/>
          <w:szCs w:val="28"/>
          <w:lang w:val="en-US" w:eastAsia="zh-CN"/>
        </w:rPr>
        <w:t>5</w:t>
      </w:r>
      <w:r>
        <w:rPr>
          <w:rFonts w:hint="eastAsia" w:asciiTheme="minorEastAsia" w:hAnsiTheme="minorEastAsia" w:eastAsiaTheme="minorEastAsia"/>
          <w:b/>
          <w:bCs/>
          <w:sz w:val="28"/>
          <w:szCs w:val="28"/>
        </w:rPr>
        <w:t>月</w:t>
      </w:r>
      <w:r>
        <w:rPr>
          <w:rFonts w:hint="eastAsia" w:asciiTheme="minorEastAsia" w:hAnsiTheme="minorEastAsia" w:eastAsiaTheme="minorEastAsia"/>
          <w:b/>
          <w:bCs/>
          <w:sz w:val="28"/>
          <w:szCs w:val="28"/>
          <w:lang w:val="en-US" w:eastAsia="zh-CN"/>
        </w:rPr>
        <w:t>31</w:t>
      </w:r>
      <w:r>
        <w:rPr>
          <w:rFonts w:hint="eastAsia" w:asciiTheme="minorEastAsia" w:hAnsiTheme="minorEastAsia" w:eastAsiaTheme="minorEastAsia"/>
          <w:b/>
          <w:bCs/>
          <w:sz w:val="28"/>
          <w:szCs w:val="28"/>
        </w:rPr>
        <w:t>日）</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color w:val="auto"/>
          <w:sz w:val="28"/>
          <w:szCs w:val="28"/>
        </w:rPr>
        <w:tab/>
      </w:r>
      <w:r>
        <w:rPr>
          <w:rFonts w:hint="eastAsia" w:asciiTheme="minorEastAsia" w:hAnsiTheme="minorEastAsia" w:eastAsiaTheme="minorEastAsia"/>
          <w:color w:val="auto"/>
          <w:sz w:val="28"/>
          <w:szCs w:val="28"/>
        </w:rPr>
        <w:t>我院将按</w:t>
      </w:r>
      <w:r>
        <w:rPr>
          <w:rFonts w:asciiTheme="minorEastAsia" w:hAnsiTheme="minorEastAsia" w:eastAsiaTheme="minorEastAsia"/>
          <w:color w:val="auto"/>
          <w:sz w:val="28"/>
          <w:szCs w:val="28"/>
        </w:rPr>
        <w:t>202</w:t>
      </w:r>
      <w:r>
        <w:rPr>
          <w:rFonts w:hint="eastAsia" w:asciiTheme="minorEastAsia" w:hAnsiTheme="minorEastAsia" w:eastAsiaTheme="minorEastAsia"/>
          <w:color w:val="auto"/>
          <w:sz w:val="28"/>
          <w:szCs w:val="28"/>
        </w:rPr>
        <w:t>4年湖北省住培招录工作统一安排，于</w:t>
      </w:r>
      <w:r>
        <w:rPr>
          <w:rFonts w:hint="eastAsia" w:asciiTheme="minorEastAsia" w:hAnsiTheme="minorEastAsia" w:eastAsiaTheme="minorEastAsia"/>
          <w:b/>
          <w:bCs/>
          <w:color w:val="auto"/>
          <w:sz w:val="28"/>
          <w:szCs w:val="28"/>
        </w:rPr>
        <w:t>4月24日～</w:t>
      </w:r>
      <w:r>
        <w:rPr>
          <w:rFonts w:hint="eastAsia" w:asciiTheme="minorEastAsia" w:hAnsiTheme="minorEastAsia" w:eastAsiaTheme="minorEastAsia"/>
          <w:b/>
          <w:bCs/>
          <w:color w:val="auto"/>
          <w:sz w:val="28"/>
          <w:szCs w:val="28"/>
          <w:lang w:val="en-US" w:eastAsia="zh-CN"/>
        </w:rPr>
        <w:t>5</w:t>
      </w:r>
      <w:r>
        <w:rPr>
          <w:rFonts w:hint="eastAsia" w:asciiTheme="minorEastAsia" w:hAnsiTheme="minorEastAsia" w:eastAsiaTheme="minorEastAsia"/>
          <w:b/>
          <w:bCs/>
          <w:color w:val="auto"/>
          <w:sz w:val="28"/>
          <w:szCs w:val="28"/>
        </w:rPr>
        <w:t>月</w:t>
      </w:r>
      <w:r>
        <w:rPr>
          <w:rFonts w:hint="eastAsia" w:asciiTheme="minorEastAsia" w:hAnsiTheme="minorEastAsia" w:eastAsiaTheme="minorEastAsia"/>
          <w:b/>
          <w:bCs/>
          <w:color w:val="auto"/>
          <w:sz w:val="28"/>
          <w:szCs w:val="28"/>
          <w:lang w:val="en-US" w:eastAsia="zh-CN"/>
        </w:rPr>
        <w:t>26</w:t>
      </w:r>
      <w:r>
        <w:rPr>
          <w:rFonts w:hint="eastAsia" w:asciiTheme="minorEastAsia" w:hAnsiTheme="minorEastAsia" w:eastAsiaTheme="minorEastAsia"/>
          <w:b/>
          <w:bCs/>
          <w:color w:val="auto"/>
          <w:sz w:val="28"/>
          <w:szCs w:val="28"/>
        </w:rPr>
        <w:t>日</w:t>
      </w:r>
      <w:r>
        <w:rPr>
          <w:rFonts w:hint="eastAsia" w:asciiTheme="minorEastAsia" w:hAnsiTheme="minorEastAsia" w:eastAsiaTheme="minorEastAsia"/>
          <w:color w:val="auto"/>
          <w:sz w:val="28"/>
          <w:szCs w:val="28"/>
        </w:rPr>
        <w:t>组织完成</w:t>
      </w:r>
      <w:r>
        <w:rPr>
          <w:rFonts w:hint="eastAsia" w:asciiTheme="minorEastAsia" w:hAnsiTheme="minorEastAsia" w:eastAsiaTheme="minorEastAsia"/>
          <w:sz w:val="28"/>
          <w:szCs w:val="28"/>
        </w:rPr>
        <w:t>考生资格审核、面试、专业考试，并确定第一批录取名单。我院将在</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31</w:t>
      </w:r>
      <w:r>
        <w:rPr>
          <w:rFonts w:hint="eastAsia" w:asciiTheme="minorEastAsia" w:hAnsiTheme="minorEastAsia" w:eastAsiaTheme="minorEastAsia"/>
          <w:sz w:val="28"/>
          <w:szCs w:val="28"/>
        </w:rPr>
        <w:t>日前，将录取学员名单在单位网上进行公示，并在平台上向学员进行录取反馈。</w:t>
      </w:r>
    </w:p>
    <w:p>
      <w:pPr>
        <w:spacing w:after="0"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（三）第二批次招录（6月1日至6月30日）</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第二阶段注册和填报第二批次志愿通道开放时间为6月1日0时</w:t>
      </w:r>
      <w:r>
        <w:rPr>
          <w:rFonts w:ascii="Times New Roman" w:hAnsi="Times New Roman" w:cs="Times New Roman" w:eastAsiaTheme="minorEastAsia"/>
          <w:sz w:val="28"/>
          <w:szCs w:val="28"/>
        </w:rPr>
        <w:t>~</w:t>
      </w:r>
      <w:r>
        <w:rPr>
          <w:rFonts w:hint="eastAsia" w:asciiTheme="minorEastAsia" w:hAnsiTheme="minorEastAsia" w:eastAsiaTheme="minorEastAsia"/>
          <w:sz w:val="28"/>
          <w:szCs w:val="28"/>
        </w:rPr>
        <w:t>6月</w:t>
      </w:r>
      <w:r>
        <w:rPr>
          <w:rFonts w:hint="eastAsia" w:asciiTheme="minorEastAsia" w:hAnsiTheme="minorEastAsia" w:eastAsiaTheme="minorEastAsia"/>
          <w:sz w:val="28"/>
          <w:szCs w:val="28"/>
          <w:lang w:val="en-US" w:eastAsia="zh-CN"/>
        </w:rPr>
        <w:t>15</w:t>
      </w:r>
      <w:r>
        <w:rPr>
          <w:rFonts w:hint="eastAsia" w:asciiTheme="minorEastAsia" w:hAnsiTheme="minorEastAsia" w:eastAsiaTheme="minorEastAsia"/>
          <w:sz w:val="28"/>
          <w:szCs w:val="28"/>
        </w:rPr>
        <w:t>日24时，期间未注册的考生可先完成网上注册再填报第二批次志愿。第一批次未录取的考生可于该时间段直接填报第二批次志愿。培训基地于6月25日前组织完成第二批次考生资格审核、面试和专业考试</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并</w:t>
      </w:r>
      <w:r>
        <w:rPr>
          <w:rFonts w:hint="eastAsia" w:asciiTheme="minorEastAsia" w:hAnsiTheme="minorEastAsia" w:eastAsiaTheme="minorEastAsia"/>
          <w:sz w:val="28"/>
          <w:szCs w:val="28"/>
        </w:rPr>
        <w:t>于6月</w:t>
      </w:r>
      <w:r>
        <w:rPr>
          <w:rFonts w:hint="eastAsia" w:asciiTheme="minorEastAsia" w:hAnsiTheme="minorEastAsia" w:eastAsiaTheme="minorEastAsia"/>
          <w:sz w:val="28"/>
          <w:szCs w:val="28"/>
          <w:lang w:val="en-US" w:eastAsia="zh-CN"/>
        </w:rPr>
        <w:t>30</w:t>
      </w:r>
      <w:r>
        <w:rPr>
          <w:rFonts w:hint="eastAsia" w:asciiTheme="minorEastAsia" w:hAnsiTheme="minorEastAsia" w:eastAsiaTheme="minorEastAsia"/>
          <w:sz w:val="28"/>
          <w:szCs w:val="28"/>
        </w:rPr>
        <w:t>日前，将录取学员名单在单位网上进行公示，并在平台上向学员进行录取反馈。</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b/>
          <w:bCs/>
          <w:sz w:val="28"/>
          <w:szCs w:val="28"/>
        </w:rPr>
        <w:t>（五）报名材料要求</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考生必须在报名系统上如实提交以下个人资料（如未提供，则视为未取得）：</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asciiTheme="minorEastAsia" w:hAnsiTheme="minorEastAsia" w:eastAsiaTheme="minorEastAsia"/>
          <w:sz w:val="28"/>
          <w:szCs w:val="28"/>
        </w:rPr>
        <w:t>1.</w:t>
      </w:r>
      <w:r>
        <w:rPr>
          <w:rFonts w:hint="eastAsia" w:asciiTheme="minorEastAsia" w:hAnsiTheme="minorEastAsia" w:eastAsiaTheme="minorEastAsia"/>
          <w:sz w:val="28"/>
          <w:szCs w:val="28"/>
        </w:rPr>
        <w:t>本人有效身份证件扫描件；</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asciiTheme="minorEastAsia" w:hAnsiTheme="minorEastAsia" w:eastAsiaTheme="minorEastAsia"/>
          <w:sz w:val="28"/>
          <w:szCs w:val="28"/>
        </w:rPr>
        <w:t>2.</w:t>
      </w:r>
      <w:r>
        <w:rPr>
          <w:rFonts w:hint="eastAsia" w:asciiTheme="minorEastAsia" w:hAnsiTheme="minorEastAsia" w:eastAsiaTheme="minorEastAsia"/>
          <w:sz w:val="28"/>
          <w:szCs w:val="28"/>
        </w:rPr>
        <w:t>本人学位证和学历证扫描件，如尚未毕业，可下载学信网的学历或学籍证明；</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asciiTheme="minorEastAsia" w:hAnsiTheme="minorEastAsia" w:eastAsiaTheme="minorEastAsia"/>
          <w:sz w:val="28"/>
          <w:szCs w:val="28"/>
        </w:rPr>
        <w:t>3.</w:t>
      </w:r>
      <w:r>
        <w:rPr>
          <w:rFonts w:hint="eastAsia" w:asciiTheme="minorEastAsia" w:hAnsiTheme="minorEastAsia" w:eastAsiaTheme="minorEastAsia"/>
          <w:sz w:val="28"/>
          <w:szCs w:val="28"/>
        </w:rPr>
        <w:t>《执业医师资格证》扫描件（如尚未取得可不提供，临床医学专科学历毕业生必须已获得《执业医师资格证》）；</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asciiTheme="minorEastAsia" w:hAnsiTheme="minorEastAsia" w:eastAsiaTheme="minorEastAsia"/>
          <w:sz w:val="28"/>
          <w:szCs w:val="28"/>
        </w:rPr>
        <w:t>4.</w:t>
      </w:r>
      <w:r>
        <w:rPr>
          <w:rFonts w:hint="eastAsia" w:asciiTheme="minorEastAsia" w:hAnsiTheme="minorEastAsia" w:eastAsiaTheme="minorEastAsia"/>
          <w:sz w:val="28"/>
          <w:szCs w:val="28"/>
        </w:rPr>
        <w:t>委培单位人需提供盖有医院公章的劳动合同或社会保险缴纳证明等在岗证明材料扫描件。</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b/>
          <w:bCs/>
          <w:sz w:val="28"/>
          <w:szCs w:val="28"/>
        </w:rPr>
        <w:t>（六）面试材料要求</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面试期间学员必须提供完整资料供基地查阅参考：</w:t>
      </w:r>
    </w:p>
    <w:p>
      <w:pPr>
        <w:spacing w:after="0" w:line="360" w:lineRule="auto"/>
        <w:ind w:left="840"/>
        <w:rPr>
          <w:rFonts w:asciiTheme="minorEastAsia" w:hAnsiTheme="minorEastAsia" w:eastAsiaTheme="minorEastAsia"/>
          <w:sz w:val="28"/>
          <w:szCs w:val="28"/>
        </w:rPr>
      </w:pPr>
      <w:r>
        <w:rPr>
          <w:rFonts w:hint="eastAsia" w:asciiTheme="minorEastAsia" w:hAnsiTheme="minorEastAsia" w:eastAsiaTheme="minorEastAsia"/>
          <w:sz w:val="28"/>
          <w:szCs w:val="28"/>
        </w:rPr>
        <w:t>1.个人学习、工作简历；</w:t>
      </w:r>
    </w:p>
    <w:p>
      <w:pPr>
        <w:spacing w:after="0" w:line="360" w:lineRule="auto"/>
        <w:ind w:left="840"/>
        <w:rPr>
          <w:rFonts w:asciiTheme="minorEastAsia" w:hAnsiTheme="minorEastAsia" w:eastAsiaTheme="minorEastAsia"/>
          <w:sz w:val="28"/>
          <w:szCs w:val="28"/>
        </w:rPr>
      </w:pPr>
      <w:r>
        <w:rPr>
          <w:rFonts w:hint="eastAsia" w:asciiTheme="minorEastAsia" w:hAnsiTheme="minorEastAsia" w:eastAsiaTheme="minorEastAsia"/>
          <w:sz w:val="28"/>
          <w:szCs w:val="28"/>
        </w:rPr>
        <w:t>2.身份证原件及复印件；</w:t>
      </w:r>
    </w:p>
    <w:p>
      <w:pPr>
        <w:spacing w:after="0" w:line="360" w:lineRule="auto"/>
        <w:ind w:left="840"/>
        <w:rPr>
          <w:rFonts w:asciiTheme="minorEastAsia" w:hAnsiTheme="minorEastAsia" w:eastAsiaTheme="minorEastAsia"/>
          <w:sz w:val="28"/>
          <w:szCs w:val="28"/>
        </w:rPr>
      </w:pPr>
      <w:r>
        <w:rPr>
          <w:rFonts w:hint="eastAsia" w:asciiTheme="minorEastAsia" w:hAnsiTheme="minorEastAsia" w:eastAsiaTheme="minorEastAsia"/>
          <w:sz w:val="28"/>
          <w:szCs w:val="28"/>
        </w:rPr>
        <w:t>3.高中以后各阶段学历证、学位证原件及复印件，学信</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网学历、学位证明；</w:t>
      </w:r>
    </w:p>
    <w:p>
      <w:pPr>
        <w:spacing w:after="0" w:line="360" w:lineRule="auto"/>
        <w:ind w:left="840"/>
        <w:rPr>
          <w:rFonts w:asciiTheme="minorEastAsia" w:hAnsiTheme="minorEastAsia" w:eastAsiaTheme="minorEastAsia"/>
          <w:sz w:val="28"/>
          <w:szCs w:val="28"/>
        </w:rPr>
      </w:pPr>
      <w:r>
        <w:rPr>
          <w:rFonts w:hint="eastAsia" w:asciiTheme="minorEastAsia" w:hAnsiTheme="minorEastAsia" w:eastAsiaTheme="minorEastAsia"/>
          <w:sz w:val="28"/>
          <w:szCs w:val="28"/>
        </w:rPr>
        <w:t>4.如获得医师资格证书，提供原件及复印件；</w:t>
      </w:r>
    </w:p>
    <w:p>
      <w:pPr>
        <w:spacing w:after="0" w:line="360" w:lineRule="auto"/>
        <w:ind w:left="840"/>
        <w:rPr>
          <w:rFonts w:asciiTheme="minorEastAsia" w:hAnsiTheme="minorEastAsia" w:eastAsiaTheme="minorEastAsia"/>
          <w:sz w:val="28"/>
          <w:szCs w:val="28"/>
        </w:rPr>
      </w:pPr>
      <w:r>
        <w:rPr>
          <w:rFonts w:hint="eastAsia" w:asciiTheme="minorEastAsia" w:hAnsiTheme="minorEastAsia" w:eastAsiaTheme="minorEastAsia"/>
          <w:sz w:val="28"/>
          <w:szCs w:val="28"/>
        </w:rPr>
        <w:t>5.外单位委培学员提供委托培训证明。</w:t>
      </w:r>
    </w:p>
    <w:p>
      <w:pPr>
        <w:spacing w:after="0"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rPr>
        <w:t>五、录取名单公示和录取确认</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各批次招录考核完成后，将各批次拟录取名单，通过以下平台进行公示：“武汉科技大学附属天佑医院”官网（</w:t>
      </w:r>
      <w:r>
        <w:rPr>
          <w:rFonts w:asciiTheme="minorEastAsia" w:hAnsiTheme="minorEastAsia" w:eastAsiaTheme="minorEastAsia"/>
          <w:sz w:val="28"/>
          <w:szCs w:val="28"/>
        </w:rPr>
        <w:t>http://www.wkdty.com/</w:t>
      </w:r>
      <w:r>
        <w:rPr>
          <w:rFonts w:hint="eastAsia" w:asciiTheme="minorEastAsia" w:hAnsiTheme="minorEastAsia" w:eastAsiaTheme="minorEastAsia"/>
          <w:sz w:val="28"/>
          <w:szCs w:val="28"/>
        </w:rPr>
        <w:t>）。</w:t>
      </w:r>
    </w:p>
    <w:p>
      <w:pPr>
        <w:spacing w:after="0"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rPr>
        <w:t>六、报到与签订培训协议或劳动合同</w:t>
      </w:r>
    </w:p>
    <w:p>
      <w:pPr>
        <w:spacing w:after="0" w:line="360" w:lineRule="auto"/>
        <w:rPr>
          <w:rFonts w:asciiTheme="minorEastAsia" w:hAnsiTheme="minorEastAsia" w:eastAsiaTheme="minorEastAsia"/>
          <w:b/>
          <w:bCs/>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待所有招录工作结束，学员确认录取工作完成后，应服从我院统一注册报到安排，学员报到后签订培训协议（非社会学员）或劳动合同（社会学员），培训时长为36个</w:t>
      </w:r>
      <w:r>
        <w:rPr>
          <w:rFonts w:hint="eastAsia" w:asciiTheme="minorEastAsia" w:hAnsiTheme="minorEastAsia" w:eastAsiaTheme="minorEastAsia"/>
          <w:color w:val="auto"/>
          <w:sz w:val="28"/>
          <w:szCs w:val="28"/>
        </w:rPr>
        <w:t>月。住培学员无故逾期</w:t>
      </w:r>
      <w:r>
        <w:rPr>
          <w:rFonts w:asciiTheme="minorEastAsia" w:hAnsiTheme="minorEastAsia" w:eastAsiaTheme="minorEastAsia"/>
          <w:color w:val="auto"/>
          <w:sz w:val="28"/>
          <w:szCs w:val="28"/>
        </w:rPr>
        <w:t>2</w:t>
      </w:r>
      <w:r>
        <w:rPr>
          <w:rFonts w:hint="eastAsia" w:asciiTheme="minorEastAsia" w:hAnsiTheme="minorEastAsia" w:eastAsiaTheme="minorEastAsia"/>
          <w:color w:val="auto"/>
          <w:sz w:val="28"/>
          <w:szCs w:val="28"/>
        </w:rPr>
        <w:t>周不报到参加培训者，取消培训资格。对在培训招收工作中弄虚作假的培训申请人，取消其本次报名、录取资格；对录取后因个人</w:t>
      </w:r>
      <w:r>
        <w:rPr>
          <w:rFonts w:hint="eastAsia" w:asciiTheme="minorEastAsia" w:hAnsiTheme="minorEastAsia" w:eastAsiaTheme="minorEastAsia"/>
          <w:sz w:val="28"/>
          <w:szCs w:val="28"/>
        </w:rPr>
        <w:t>且非不可抗力原因不报到或报到后退出培训等情节严重者，上报省级部门，</w:t>
      </w:r>
      <w:r>
        <w:rPr>
          <w:rFonts w:asciiTheme="minorEastAsia" w:hAnsiTheme="minorEastAsia" w:eastAsiaTheme="minorEastAsia"/>
          <w:sz w:val="28"/>
          <w:szCs w:val="28"/>
        </w:rPr>
        <w:t>3</w:t>
      </w:r>
      <w:r>
        <w:rPr>
          <w:rFonts w:hint="eastAsia" w:asciiTheme="minorEastAsia" w:hAnsiTheme="minorEastAsia" w:eastAsiaTheme="minorEastAsia"/>
          <w:sz w:val="28"/>
          <w:szCs w:val="28"/>
        </w:rPr>
        <w:t>年内不得报名参加住院医师规范化培训。</w:t>
      </w:r>
    </w:p>
    <w:p>
      <w:pPr>
        <w:spacing w:after="0" w:line="360" w:lineRule="auto"/>
        <w:rPr>
          <w:rFonts w:asciiTheme="minorEastAsia" w:hAnsiTheme="minorEastAsia" w:eastAsiaTheme="minorEastAsia"/>
          <w:b/>
          <w:color w:val="FF0000"/>
          <w:sz w:val="30"/>
          <w:szCs w:val="30"/>
        </w:rPr>
      </w:pPr>
      <w:r>
        <w:rPr>
          <w:rFonts w:hint="eastAsia" w:asciiTheme="minorEastAsia" w:hAnsiTheme="minorEastAsia" w:eastAsiaTheme="minorEastAsia"/>
          <w:b/>
          <w:sz w:val="30"/>
          <w:szCs w:val="30"/>
        </w:rPr>
        <w:t>七、培训待遇</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培训基地为社会人学员（不含四证合一学员），按以下标准发放培训补助：</w:t>
      </w:r>
    </w:p>
    <w:p>
      <w:pPr>
        <w:pStyle w:val="6"/>
        <w:numPr>
          <w:ilvl w:val="0"/>
          <w:numId w:val="0"/>
        </w:numPr>
        <w:adjustRightInd w:val="0"/>
        <w:snapToGrid w:val="0"/>
        <w:spacing w:before="0" w:beforeAutospacing="0" w:after="0" w:afterAutospacing="0" w:line="360" w:lineRule="auto"/>
        <w:ind w:firstLine="560" w:firstLineChars="200"/>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lang w:val="en-US" w:eastAsia="zh-CN"/>
        </w:rPr>
        <w:t>1.</w:t>
      </w:r>
      <w:r>
        <w:rPr>
          <w:rFonts w:hint="eastAsia" w:asciiTheme="minorEastAsia" w:hAnsiTheme="minorEastAsia" w:eastAsiaTheme="minorEastAsia" w:cstheme="minorBidi"/>
          <w:sz w:val="28"/>
          <w:szCs w:val="28"/>
        </w:rPr>
        <w:t>培训医师待遇包括政府补助和培训基地津贴，依据考核发放</w:t>
      </w:r>
      <w:r>
        <w:rPr>
          <w:rFonts w:hint="eastAsia" w:asciiTheme="minorEastAsia" w:hAnsiTheme="minorEastAsia" w:eastAsiaTheme="minorEastAsia" w:cstheme="minorBidi"/>
          <w:sz w:val="28"/>
          <w:szCs w:val="28"/>
          <w:lang w:eastAsia="zh-CN"/>
        </w:rPr>
        <w:t>。</w:t>
      </w:r>
      <w:r>
        <w:rPr>
          <w:rFonts w:hint="eastAsia" w:asciiTheme="minorEastAsia" w:hAnsiTheme="minorEastAsia" w:eastAsiaTheme="minorEastAsia" w:cstheme="minorBidi"/>
          <w:sz w:val="28"/>
          <w:szCs w:val="28"/>
          <w:lang w:val="en-US" w:eastAsia="zh-CN"/>
        </w:rPr>
        <w:t>全科学员</w:t>
      </w:r>
      <w:r>
        <w:rPr>
          <w:rFonts w:hint="eastAsia" w:asciiTheme="minorEastAsia" w:hAnsiTheme="minorEastAsia" w:eastAsiaTheme="minorEastAsia" w:cstheme="minorBidi"/>
          <w:sz w:val="28"/>
          <w:szCs w:val="28"/>
        </w:rPr>
        <w:t>具体标准为</w:t>
      </w:r>
      <w:r>
        <w:rPr>
          <w:rFonts w:hint="eastAsia" w:asciiTheme="minorEastAsia" w:hAnsiTheme="minorEastAsia" w:eastAsiaTheme="minorEastAsia" w:cstheme="minorBidi"/>
          <w:color w:val="auto"/>
          <w:sz w:val="28"/>
          <w:szCs w:val="28"/>
        </w:rPr>
        <w:t>：5200-</w:t>
      </w:r>
      <w:r>
        <w:rPr>
          <w:rFonts w:hint="eastAsia" w:asciiTheme="minorEastAsia" w:hAnsiTheme="minorEastAsia" w:eastAsiaTheme="minorEastAsia" w:cstheme="minorBidi"/>
          <w:color w:val="auto"/>
          <w:sz w:val="28"/>
          <w:szCs w:val="28"/>
          <w:lang w:val="en-US" w:eastAsia="zh-CN"/>
        </w:rPr>
        <w:t>627</w:t>
      </w:r>
      <w:r>
        <w:rPr>
          <w:rFonts w:hint="eastAsia" w:asciiTheme="minorEastAsia" w:hAnsiTheme="minorEastAsia" w:eastAsiaTheme="minorEastAsia" w:cstheme="minorBidi"/>
          <w:color w:val="auto"/>
          <w:sz w:val="28"/>
          <w:szCs w:val="28"/>
        </w:rPr>
        <w:t>0元/月（</w:t>
      </w:r>
      <w:r>
        <w:rPr>
          <w:rFonts w:hint="eastAsia" w:asciiTheme="minorEastAsia" w:hAnsiTheme="minorEastAsia" w:eastAsiaTheme="minorEastAsia" w:cstheme="minorBidi"/>
          <w:color w:val="auto"/>
          <w:sz w:val="28"/>
          <w:szCs w:val="28"/>
          <w:lang w:val="en-US" w:eastAsia="zh-CN"/>
        </w:rPr>
        <w:t>包括紧缺专业补贴500元/月，含五险一金）。</w:t>
      </w:r>
      <w:r>
        <w:rPr>
          <w:rFonts w:hint="eastAsia" w:asciiTheme="minorEastAsia" w:hAnsiTheme="minorEastAsia" w:eastAsiaTheme="minorEastAsia" w:cstheme="minorBidi"/>
          <w:color w:val="auto"/>
          <w:sz w:val="28"/>
          <w:szCs w:val="28"/>
        </w:rPr>
        <w:t>研究生学历参培在此基础上</w:t>
      </w:r>
      <w:r>
        <w:rPr>
          <w:rFonts w:hint="eastAsia" w:asciiTheme="minorEastAsia" w:hAnsiTheme="minorEastAsia" w:eastAsiaTheme="minorEastAsia" w:cstheme="minorBidi"/>
          <w:color w:val="auto"/>
          <w:sz w:val="28"/>
          <w:szCs w:val="28"/>
          <w:lang w:val="en-US" w:eastAsia="zh-CN"/>
        </w:rPr>
        <w:t>增加5</w:t>
      </w:r>
      <w:r>
        <w:rPr>
          <w:rFonts w:hint="eastAsia" w:asciiTheme="minorEastAsia" w:hAnsiTheme="minorEastAsia" w:eastAsiaTheme="minorEastAsia" w:cstheme="minorBidi"/>
          <w:color w:val="auto"/>
          <w:sz w:val="28"/>
          <w:szCs w:val="28"/>
        </w:rPr>
        <w:t>00元</w:t>
      </w:r>
      <w:r>
        <w:rPr>
          <w:rFonts w:hint="eastAsia" w:asciiTheme="minorEastAsia" w:hAnsiTheme="minorEastAsia" w:eastAsiaTheme="minorEastAsia" w:cstheme="minorBidi"/>
          <w:color w:val="auto"/>
          <w:sz w:val="28"/>
          <w:szCs w:val="28"/>
          <w:lang w:val="en-US" w:eastAsia="zh-CN"/>
        </w:rPr>
        <w:t>/月</w:t>
      </w:r>
      <w:r>
        <w:rPr>
          <w:rFonts w:hint="eastAsia" w:asciiTheme="minorEastAsia" w:hAnsiTheme="minorEastAsia" w:eastAsiaTheme="minorEastAsia" w:cstheme="minorBidi"/>
          <w:color w:val="auto"/>
          <w:sz w:val="28"/>
          <w:szCs w:val="28"/>
        </w:rPr>
        <w:t>，夜班费据实另算。培训期间取得《医师资格证书》的学员生活补贴将增</w:t>
      </w:r>
      <w:r>
        <w:rPr>
          <w:rFonts w:hint="eastAsia" w:asciiTheme="minorEastAsia" w:hAnsiTheme="minorEastAsia" w:eastAsiaTheme="minorEastAsia" w:cstheme="minorBidi"/>
          <w:color w:val="auto"/>
          <w:sz w:val="28"/>
          <w:szCs w:val="28"/>
          <w:lang w:val="en-US" w:eastAsia="zh-CN"/>
        </w:rPr>
        <w:t>加</w:t>
      </w:r>
      <w:r>
        <w:rPr>
          <w:rFonts w:hint="eastAsia" w:asciiTheme="minorEastAsia" w:hAnsiTheme="minorEastAsia" w:eastAsiaTheme="minorEastAsia" w:cstheme="minorBidi"/>
          <w:color w:val="auto"/>
          <w:sz w:val="28"/>
          <w:szCs w:val="28"/>
        </w:rPr>
        <w:t>10%</w:t>
      </w:r>
      <w:r>
        <w:rPr>
          <w:rFonts w:hint="eastAsia" w:asciiTheme="minorEastAsia" w:hAnsiTheme="minorEastAsia" w:eastAsiaTheme="minorEastAsia" w:cstheme="minorBidi"/>
          <w:color w:val="auto"/>
          <w:sz w:val="28"/>
          <w:szCs w:val="28"/>
          <w:lang w:eastAsia="zh-CN"/>
        </w:rPr>
        <w:t>。</w:t>
      </w:r>
      <w:r>
        <w:rPr>
          <w:rFonts w:hint="eastAsia" w:asciiTheme="minorEastAsia" w:hAnsiTheme="minorEastAsia" w:eastAsiaTheme="minorEastAsia" w:cstheme="minorBidi"/>
          <w:color w:val="auto"/>
          <w:sz w:val="28"/>
          <w:szCs w:val="28"/>
        </w:rPr>
        <w:t>各轮转科室根据工作情况给予相应绩效奖金。</w:t>
      </w:r>
    </w:p>
    <w:p>
      <w:pPr>
        <w:pStyle w:val="6"/>
        <w:adjustRightInd w:val="0"/>
        <w:snapToGrid w:val="0"/>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2.培训基地为学员提供统一的免费宿舍；</w:t>
      </w:r>
    </w:p>
    <w:p>
      <w:pPr>
        <w:pStyle w:val="6"/>
        <w:adjustRightInd w:val="0"/>
        <w:snapToGrid w:val="0"/>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3.就餐补助：培训基地为培训对象统一办理职工就餐卡，享受医院职工同等就餐补助；</w:t>
      </w:r>
    </w:p>
    <w:p>
      <w:pPr>
        <w:pStyle w:val="6"/>
        <w:adjustRightInd w:val="0"/>
        <w:snapToGrid w:val="0"/>
        <w:spacing w:before="0" w:beforeAutospacing="0" w:after="0" w:afterAutospacing="0" w:line="360" w:lineRule="auto"/>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sz w:val="28"/>
          <w:szCs w:val="28"/>
        </w:rPr>
        <w:t>4</w:t>
      </w:r>
      <w:r>
        <w:rPr>
          <w:rFonts w:hint="eastAsia" w:asciiTheme="minorEastAsia" w:hAnsiTheme="minorEastAsia" w:eastAsiaTheme="minorEastAsia" w:cstheme="minorBidi"/>
          <w:sz w:val="28"/>
          <w:szCs w:val="28"/>
        </w:rPr>
        <w:t>.每年优秀住培毕业生择优留院工作；</w:t>
      </w:r>
    </w:p>
    <w:p>
      <w:pPr>
        <w:pStyle w:val="6"/>
        <w:adjustRightInd w:val="0"/>
        <w:snapToGrid w:val="0"/>
        <w:spacing w:before="0" w:beforeAutospacing="0" w:after="0" w:afterAutospacing="0" w:line="360" w:lineRule="auto"/>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5</w:t>
      </w:r>
      <w:r>
        <w:rPr>
          <w:rFonts w:hint="eastAsia" w:asciiTheme="minorEastAsia" w:hAnsiTheme="minorEastAsia" w:eastAsiaTheme="minorEastAsia" w:cstheme="minorBidi"/>
          <w:color w:val="auto"/>
          <w:sz w:val="28"/>
          <w:szCs w:val="28"/>
        </w:rPr>
        <w:t>.在我院参加住培的学员，优先给予在职攻读武汉科技大学</w:t>
      </w:r>
      <w:r>
        <w:rPr>
          <w:rFonts w:hint="eastAsia" w:asciiTheme="minorEastAsia" w:hAnsiTheme="minorEastAsia" w:eastAsiaTheme="minorEastAsia" w:cstheme="minorBidi"/>
          <w:color w:val="auto"/>
          <w:sz w:val="28"/>
          <w:szCs w:val="28"/>
          <w:lang w:val="en-US" w:eastAsia="zh-CN"/>
        </w:rPr>
        <w:t>第一</w:t>
      </w:r>
      <w:r>
        <w:rPr>
          <w:rFonts w:hint="eastAsia" w:asciiTheme="minorEastAsia" w:hAnsiTheme="minorEastAsia" w:eastAsiaTheme="minorEastAsia" w:cstheme="minorBidi"/>
          <w:color w:val="auto"/>
          <w:sz w:val="28"/>
          <w:szCs w:val="28"/>
        </w:rPr>
        <w:t>临床学院同等学力硕士研究生机会；</w:t>
      </w:r>
    </w:p>
    <w:p>
      <w:pPr>
        <w:pStyle w:val="6"/>
        <w:adjustRightInd w:val="0"/>
        <w:snapToGrid w:val="0"/>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asciiTheme="minorEastAsia" w:hAnsiTheme="minorEastAsia" w:eastAsiaTheme="minorEastAsia" w:cstheme="minorBidi"/>
          <w:sz w:val="28"/>
          <w:szCs w:val="28"/>
        </w:rPr>
        <w:t>6</w:t>
      </w:r>
      <w:r>
        <w:rPr>
          <w:rFonts w:hint="eastAsia" w:asciiTheme="minorEastAsia" w:hAnsiTheme="minorEastAsia" w:eastAsiaTheme="minorEastAsia" w:cstheme="minorBidi"/>
          <w:sz w:val="28"/>
          <w:szCs w:val="28"/>
        </w:rPr>
        <w:t>.免费提供工作服（冬装、夏装各2件）和胸牌；</w:t>
      </w:r>
    </w:p>
    <w:p>
      <w:pPr>
        <w:pStyle w:val="6"/>
        <w:adjustRightInd w:val="0"/>
        <w:snapToGrid w:val="0"/>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asciiTheme="minorEastAsia" w:hAnsiTheme="minorEastAsia" w:eastAsiaTheme="minorEastAsia" w:cstheme="minorBidi"/>
          <w:sz w:val="28"/>
          <w:szCs w:val="28"/>
        </w:rPr>
        <w:t>7</w:t>
      </w:r>
      <w:r>
        <w:rPr>
          <w:rFonts w:hint="eastAsia" w:asciiTheme="minorEastAsia" w:hAnsiTheme="minorEastAsia" w:eastAsiaTheme="minorEastAsia" w:cstheme="minorBidi"/>
          <w:sz w:val="28"/>
          <w:szCs w:val="28"/>
        </w:rPr>
        <w:t>.免费使用医院图书馆资源；</w:t>
      </w:r>
    </w:p>
    <w:p>
      <w:pPr>
        <w:pStyle w:val="6"/>
        <w:adjustRightInd w:val="0"/>
        <w:snapToGrid w:val="0"/>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asciiTheme="minorEastAsia" w:hAnsiTheme="minorEastAsia" w:eastAsiaTheme="minorEastAsia" w:cstheme="minorBidi"/>
          <w:sz w:val="28"/>
          <w:szCs w:val="28"/>
        </w:rPr>
        <w:t>8</w:t>
      </w:r>
      <w:r>
        <w:rPr>
          <w:rFonts w:hint="eastAsia" w:asciiTheme="minorEastAsia" w:hAnsiTheme="minorEastAsia" w:eastAsiaTheme="minorEastAsia" w:cstheme="minorBidi"/>
          <w:sz w:val="28"/>
          <w:szCs w:val="28"/>
        </w:rPr>
        <w:t>.免费参加学习医院举办的国家级、省级继教项目及其它各项学术讲座或培训；</w:t>
      </w:r>
    </w:p>
    <w:p>
      <w:pPr>
        <w:pStyle w:val="6"/>
        <w:adjustRightInd w:val="0"/>
        <w:snapToGrid w:val="0"/>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lang w:val="en-US" w:eastAsia="zh-CN"/>
        </w:rPr>
        <w:t>9.</w:t>
      </w:r>
      <w:r>
        <w:rPr>
          <w:rFonts w:hint="eastAsia" w:asciiTheme="minorEastAsia" w:hAnsiTheme="minorEastAsia" w:eastAsiaTheme="minorEastAsia" w:cstheme="minorBidi"/>
          <w:sz w:val="28"/>
          <w:szCs w:val="28"/>
        </w:rPr>
        <w:t>委培单位人学员的基本补助津贴和社会保险由派出单位承担。各培训科室可根据培训对象工作表现和科室情况，对优秀学员给予绩效奖励。</w:t>
      </w:r>
    </w:p>
    <w:p>
      <w:pPr>
        <w:spacing w:after="0"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八、政策宣传：</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维护学员权益，落实“两个同等对待”：</w:t>
      </w:r>
    </w:p>
    <w:p>
      <w:pPr>
        <w:spacing w:after="0" w:line="360" w:lineRule="auto"/>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《关于贯彻落实住院医师规范化培训“两同等对待”政策的通知》[鄂卫通(2022) 55号]。“面向社会招收的住院医师如为普通高校应届毕业生的，其住培合格当年在医疗卫生机构就业，按当年应届毕业生同等对待”“经住培合格的本科学历临床医师，按临床医学、口腔医学、中医专业学位硕士研究生同等对待”。</w:t>
      </w:r>
    </w:p>
    <w:p>
      <w:pPr>
        <w:pStyle w:val="6"/>
        <w:adjustRightInd w:val="0"/>
        <w:snapToGrid w:val="0"/>
        <w:spacing w:before="0" w:beforeAutospacing="0" w:after="0" w:afterAutospacing="0" w:line="360" w:lineRule="auto"/>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2020年以后的毕业生，取得《住院医师规范化培训合格证书》作为报考临床医学类专业中级技术任职资格的必备条件之一；本科及以上学历毕业生参加住院医师规范化培训合格并到基层医疗卫生机构工作的，可直接参加中级职称考试</w:t>
      </w:r>
      <w:r>
        <w:rPr>
          <w:rFonts w:hint="eastAsia" w:asciiTheme="minorEastAsia" w:hAnsiTheme="minorEastAsia" w:eastAsiaTheme="minorEastAsia" w:cstheme="minorBidi"/>
          <w:color w:val="FF0000"/>
          <w:sz w:val="28"/>
          <w:szCs w:val="28"/>
          <w:lang w:eastAsia="zh-CN"/>
        </w:rPr>
        <w:t>，</w:t>
      </w:r>
      <w:r>
        <w:rPr>
          <w:rFonts w:hint="eastAsia" w:asciiTheme="minorEastAsia" w:hAnsiTheme="minorEastAsia" w:eastAsiaTheme="minorEastAsia" w:cstheme="minorBidi"/>
          <w:sz w:val="28"/>
          <w:szCs w:val="28"/>
        </w:rPr>
        <w:t>考试通</w:t>
      </w:r>
      <w:r>
        <w:rPr>
          <w:rFonts w:hint="eastAsia" w:asciiTheme="minorEastAsia" w:hAnsiTheme="minorEastAsia" w:eastAsiaTheme="minorEastAsia" w:cstheme="minorBidi"/>
          <w:color w:val="auto"/>
          <w:sz w:val="28"/>
          <w:szCs w:val="28"/>
        </w:rPr>
        <w:t>过的直接聘</w:t>
      </w:r>
      <w:r>
        <w:rPr>
          <w:rFonts w:hint="eastAsia" w:asciiTheme="minorEastAsia" w:hAnsiTheme="minorEastAsia" w:eastAsiaTheme="minorEastAsia" w:cstheme="minorBidi"/>
          <w:color w:val="auto"/>
          <w:sz w:val="28"/>
          <w:szCs w:val="28"/>
          <w:lang w:val="en-US" w:eastAsia="zh-CN"/>
        </w:rPr>
        <w:t>为</w:t>
      </w:r>
      <w:r>
        <w:rPr>
          <w:rFonts w:hint="eastAsia" w:asciiTheme="minorEastAsia" w:hAnsiTheme="minorEastAsia" w:eastAsiaTheme="minorEastAsia" w:cstheme="minorBidi"/>
          <w:color w:val="auto"/>
          <w:sz w:val="28"/>
          <w:szCs w:val="28"/>
        </w:rPr>
        <w:t>中级</w:t>
      </w:r>
      <w:r>
        <w:rPr>
          <w:rFonts w:hint="eastAsia" w:asciiTheme="minorEastAsia" w:hAnsiTheme="minorEastAsia" w:eastAsiaTheme="minorEastAsia" w:cstheme="minorBidi"/>
          <w:sz w:val="28"/>
          <w:szCs w:val="28"/>
        </w:rPr>
        <w:t>职称。</w:t>
      </w:r>
    </w:p>
    <w:p>
      <w:pPr>
        <w:spacing w:after="0"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九、联系方式</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联系人：方老师、金老师</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咨询电话：027-51228684 </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Email：tyjxky@126.com </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QQ群：“天佑医院2</w:t>
      </w:r>
      <w:r>
        <w:rPr>
          <w:rFonts w:asciiTheme="minorEastAsia" w:hAnsiTheme="minorEastAsia" w:eastAsiaTheme="minorEastAsia"/>
          <w:sz w:val="28"/>
          <w:szCs w:val="28"/>
        </w:rPr>
        <w:t>02</w:t>
      </w:r>
      <w:r>
        <w:rPr>
          <w:rFonts w:hint="eastAsia" w:asciiTheme="minorEastAsia" w:hAnsiTheme="minorEastAsia" w:eastAsiaTheme="minorEastAsia"/>
          <w:sz w:val="28"/>
          <w:szCs w:val="28"/>
        </w:rPr>
        <w:t>4年规培招录群”，群号：6</w:t>
      </w:r>
      <w:r>
        <w:rPr>
          <w:rFonts w:asciiTheme="minorEastAsia" w:hAnsiTheme="minorEastAsia" w:eastAsiaTheme="minorEastAsia"/>
          <w:sz w:val="28"/>
          <w:szCs w:val="28"/>
        </w:rPr>
        <w:t>81374582</w:t>
      </w:r>
      <w:r>
        <w:rPr>
          <w:rFonts w:hint="eastAsia" w:asciiTheme="minorEastAsia" w:hAnsiTheme="minorEastAsia" w:eastAsiaTheme="minorEastAsia"/>
          <w:sz w:val="28"/>
          <w:szCs w:val="28"/>
        </w:rPr>
        <w:t>，进群请备注真实姓名。</w:t>
      </w:r>
    </w:p>
    <w:p>
      <w:pPr>
        <w:spacing w:after="0"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办公地址：武汉市武昌区丁字桥涂家岭9号武汉科技大学附属天佑医院佑安楼五楼住院医师规范化培训办公室</w:t>
      </w:r>
    </w:p>
    <w:p>
      <w:pPr>
        <w:spacing w:after="0" w:line="360"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rPr>
        <w:t>武汉科技大学附属天佑医院</w:t>
      </w:r>
    </w:p>
    <w:p>
      <w:pPr>
        <w:spacing w:after="0" w:line="360"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rPr>
        <w:t>教学科研部</w:t>
      </w:r>
    </w:p>
    <w:p>
      <w:pPr>
        <w:spacing w:after="0" w:line="360" w:lineRule="auto"/>
        <w:jc w:val="right"/>
        <w:rPr>
          <w:rFonts w:asciiTheme="minorEastAsia" w:hAnsiTheme="minorEastAsia" w:eastAsiaTheme="minorEastAsia"/>
          <w:sz w:val="28"/>
          <w:szCs w:val="28"/>
        </w:rPr>
      </w:pPr>
      <w:r>
        <w:rPr>
          <w:rFonts w:asciiTheme="minorEastAsia" w:hAnsiTheme="minorEastAsia" w:eastAsiaTheme="minorEastAsia"/>
          <w:sz w:val="28"/>
          <w:szCs w:val="28"/>
        </w:rPr>
        <w:t>202</w:t>
      </w:r>
      <w:r>
        <w:rPr>
          <w:rFonts w:hint="eastAsia" w:asciiTheme="minorEastAsia" w:hAnsiTheme="minorEastAsia" w:eastAsiaTheme="minorEastAsia"/>
          <w:sz w:val="28"/>
          <w:szCs w:val="28"/>
        </w:rPr>
        <w:t>4</w:t>
      </w:r>
      <w:r>
        <w:rPr>
          <w:rFonts w:asciiTheme="minorEastAsia" w:hAnsiTheme="minorEastAsia" w:eastAsiaTheme="minorEastAsia"/>
          <w:sz w:val="28"/>
          <w:szCs w:val="28"/>
        </w:rPr>
        <w:t>年</w:t>
      </w:r>
      <w:r>
        <w:rPr>
          <w:rFonts w:hint="eastAsia" w:asciiTheme="minorEastAsia" w:hAnsiTheme="minorEastAsia" w:eastAsiaTheme="minorEastAsia"/>
          <w:sz w:val="28"/>
          <w:szCs w:val="28"/>
        </w:rPr>
        <w:t>3</w:t>
      </w:r>
      <w:r>
        <w:rPr>
          <w:rFonts w:asciiTheme="minorEastAsia" w:hAnsiTheme="minorEastAsia" w:eastAsiaTheme="minorEastAsia"/>
          <w:sz w:val="28"/>
          <w:szCs w:val="28"/>
        </w:rPr>
        <w:t>月</w:t>
      </w:r>
      <w:r>
        <w:rPr>
          <w:rFonts w:hint="eastAsia" w:asciiTheme="minorEastAsia" w:hAnsiTheme="minorEastAsia" w:eastAsiaTheme="minorEastAsia"/>
          <w:sz w:val="28"/>
          <w:szCs w:val="28"/>
        </w:rPr>
        <w:t>14</w:t>
      </w:r>
      <w:r>
        <w:rPr>
          <w:rFonts w:asciiTheme="minorEastAsia" w:hAnsiTheme="minorEastAsia" w:eastAsiaTheme="minorEastAsia"/>
          <w:sz w:val="28"/>
          <w:szCs w:val="28"/>
        </w:rPr>
        <w:t>日</w:t>
      </w:r>
    </w:p>
    <w:p>
      <w:pPr>
        <w:spacing w:after="0" w:line="360" w:lineRule="auto"/>
        <w:rPr>
          <w:rFonts w:asciiTheme="minorEastAsia" w:hAnsiTheme="minorEastAsia" w:eastAsiaTheme="minorEastAsia"/>
          <w:sz w:val="28"/>
          <w:szCs w:val="28"/>
        </w:rPr>
      </w:pPr>
    </w:p>
    <w:p>
      <w:pPr>
        <w:spacing w:after="0" w:line="360" w:lineRule="auto"/>
        <w:rPr>
          <w:rFonts w:asciiTheme="minorEastAsia" w:hAnsiTheme="minorEastAsia" w:eastAsiaTheme="minorEastAsia"/>
          <w:sz w:val="28"/>
          <w:szCs w:val="28"/>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lYWMwYzk5YzQwMzUwMmI2M2NmYTc1N2Q2OWU4Y2YifQ=="/>
  </w:docVars>
  <w:rsids>
    <w:rsidRoot w:val="00D31D50"/>
    <w:rsid w:val="000406DA"/>
    <w:rsid w:val="00043CE3"/>
    <w:rsid w:val="00050945"/>
    <w:rsid w:val="00056453"/>
    <w:rsid w:val="00066907"/>
    <w:rsid w:val="00072C34"/>
    <w:rsid w:val="000826F6"/>
    <w:rsid w:val="00082B69"/>
    <w:rsid w:val="000844DB"/>
    <w:rsid w:val="00092DF1"/>
    <w:rsid w:val="00097946"/>
    <w:rsid w:val="000A1CB1"/>
    <w:rsid w:val="000C0B12"/>
    <w:rsid w:val="000D16AA"/>
    <w:rsid w:val="000E6624"/>
    <w:rsid w:val="000F3BDF"/>
    <w:rsid w:val="00100CC1"/>
    <w:rsid w:val="001052ED"/>
    <w:rsid w:val="00107634"/>
    <w:rsid w:val="00113C0C"/>
    <w:rsid w:val="001219F7"/>
    <w:rsid w:val="001244B2"/>
    <w:rsid w:val="00134AA4"/>
    <w:rsid w:val="00140160"/>
    <w:rsid w:val="0014158C"/>
    <w:rsid w:val="00147ABB"/>
    <w:rsid w:val="001807D1"/>
    <w:rsid w:val="00191CAB"/>
    <w:rsid w:val="001A2F4A"/>
    <w:rsid w:val="001A30AD"/>
    <w:rsid w:val="001B7858"/>
    <w:rsid w:val="001C1B6F"/>
    <w:rsid w:val="001C6A68"/>
    <w:rsid w:val="001F15FF"/>
    <w:rsid w:val="00203682"/>
    <w:rsid w:val="00212D45"/>
    <w:rsid w:val="00213B4B"/>
    <w:rsid w:val="00221387"/>
    <w:rsid w:val="00222798"/>
    <w:rsid w:val="00223246"/>
    <w:rsid w:val="00223FC4"/>
    <w:rsid w:val="002368CD"/>
    <w:rsid w:val="002452F9"/>
    <w:rsid w:val="00253758"/>
    <w:rsid w:val="0026040E"/>
    <w:rsid w:val="00277B7B"/>
    <w:rsid w:val="00281D1D"/>
    <w:rsid w:val="00284A62"/>
    <w:rsid w:val="002909F8"/>
    <w:rsid w:val="00295A5D"/>
    <w:rsid w:val="002A1E00"/>
    <w:rsid w:val="002B0437"/>
    <w:rsid w:val="002B408A"/>
    <w:rsid w:val="002C092D"/>
    <w:rsid w:val="002D0348"/>
    <w:rsid w:val="002D5151"/>
    <w:rsid w:val="003067E1"/>
    <w:rsid w:val="003167BE"/>
    <w:rsid w:val="00323B43"/>
    <w:rsid w:val="00334E19"/>
    <w:rsid w:val="003428EE"/>
    <w:rsid w:val="00360579"/>
    <w:rsid w:val="00366AB0"/>
    <w:rsid w:val="00374313"/>
    <w:rsid w:val="00382D55"/>
    <w:rsid w:val="00393842"/>
    <w:rsid w:val="003966B8"/>
    <w:rsid w:val="003A126C"/>
    <w:rsid w:val="003B0429"/>
    <w:rsid w:val="003B7980"/>
    <w:rsid w:val="003D37D8"/>
    <w:rsid w:val="003E0BDC"/>
    <w:rsid w:val="00426133"/>
    <w:rsid w:val="0043044A"/>
    <w:rsid w:val="004358AB"/>
    <w:rsid w:val="0045400A"/>
    <w:rsid w:val="004548B4"/>
    <w:rsid w:val="00494C5B"/>
    <w:rsid w:val="0049664B"/>
    <w:rsid w:val="00496ADE"/>
    <w:rsid w:val="004A5953"/>
    <w:rsid w:val="004A68DA"/>
    <w:rsid w:val="004C3140"/>
    <w:rsid w:val="004C6888"/>
    <w:rsid w:val="004F16A8"/>
    <w:rsid w:val="005004A6"/>
    <w:rsid w:val="005046C1"/>
    <w:rsid w:val="0050496E"/>
    <w:rsid w:val="0050536C"/>
    <w:rsid w:val="005117B1"/>
    <w:rsid w:val="00516563"/>
    <w:rsid w:val="00522E76"/>
    <w:rsid w:val="00532070"/>
    <w:rsid w:val="00533944"/>
    <w:rsid w:val="00534852"/>
    <w:rsid w:val="00545D06"/>
    <w:rsid w:val="0056047C"/>
    <w:rsid w:val="00566F67"/>
    <w:rsid w:val="005732AE"/>
    <w:rsid w:val="00573EA2"/>
    <w:rsid w:val="0057656C"/>
    <w:rsid w:val="00591A8E"/>
    <w:rsid w:val="005A3DEB"/>
    <w:rsid w:val="005B1761"/>
    <w:rsid w:val="005B1CD4"/>
    <w:rsid w:val="005C4CBA"/>
    <w:rsid w:val="005D36F2"/>
    <w:rsid w:val="005F1240"/>
    <w:rsid w:val="005F46BA"/>
    <w:rsid w:val="005F5550"/>
    <w:rsid w:val="006203BF"/>
    <w:rsid w:val="00653361"/>
    <w:rsid w:val="00671353"/>
    <w:rsid w:val="00673B39"/>
    <w:rsid w:val="00686A45"/>
    <w:rsid w:val="0069193A"/>
    <w:rsid w:val="00694F90"/>
    <w:rsid w:val="006A3294"/>
    <w:rsid w:val="006A5C12"/>
    <w:rsid w:val="006B0E26"/>
    <w:rsid w:val="006B3D89"/>
    <w:rsid w:val="006D7250"/>
    <w:rsid w:val="006F338E"/>
    <w:rsid w:val="00714F7B"/>
    <w:rsid w:val="0072549F"/>
    <w:rsid w:val="007275A8"/>
    <w:rsid w:val="007369AE"/>
    <w:rsid w:val="00755D99"/>
    <w:rsid w:val="007619A9"/>
    <w:rsid w:val="00763331"/>
    <w:rsid w:val="00775153"/>
    <w:rsid w:val="00790E35"/>
    <w:rsid w:val="00792095"/>
    <w:rsid w:val="007934FE"/>
    <w:rsid w:val="00794EE7"/>
    <w:rsid w:val="007B390F"/>
    <w:rsid w:val="007C0439"/>
    <w:rsid w:val="007C5590"/>
    <w:rsid w:val="007E22FC"/>
    <w:rsid w:val="007F0C4A"/>
    <w:rsid w:val="007F1719"/>
    <w:rsid w:val="007F3F4D"/>
    <w:rsid w:val="007F62CE"/>
    <w:rsid w:val="007F63F5"/>
    <w:rsid w:val="00825760"/>
    <w:rsid w:val="00850D7E"/>
    <w:rsid w:val="008625B0"/>
    <w:rsid w:val="00863C22"/>
    <w:rsid w:val="00881F65"/>
    <w:rsid w:val="008A1AC1"/>
    <w:rsid w:val="008A46A5"/>
    <w:rsid w:val="008A6106"/>
    <w:rsid w:val="008B7726"/>
    <w:rsid w:val="008B775F"/>
    <w:rsid w:val="008C31D5"/>
    <w:rsid w:val="008C5B04"/>
    <w:rsid w:val="008D60DE"/>
    <w:rsid w:val="008F7356"/>
    <w:rsid w:val="00945803"/>
    <w:rsid w:val="00956076"/>
    <w:rsid w:val="009674A0"/>
    <w:rsid w:val="009679B9"/>
    <w:rsid w:val="009868FE"/>
    <w:rsid w:val="00992FBE"/>
    <w:rsid w:val="009A4B9F"/>
    <w:rsid w:val="009B43AE"/>
    <w:rsid w:val="009C525C"/>
    <w:rsid w:val="009D3F01"/>
    <w:rsid w:val="00A01DDC"/>
    <w:rsid w:val="00A1008F"/>
    <w:rsid w:val="00A15C84"/>
    <w:rsid w:val="00A2012D"/>
    <w:rsid w:val="00A21D15"/>
    <w:rsid w:val="00A36CE6"/>
    <w:rsid w:val="00A46CFE"/>
    <w:rsid w:val="00A50A72"/>
    <w:rsid w:val="00A51B3C"/>
    <w:rsid w:val="00A51D92"/>
    <w:rsid w:val="00A806CE"/>
    <w:rsid w:val="00A83B3F"/>
    <w:rsid w:val="00A84A9A"/>
    <w:rsid w:val="00AA19E2"/>
    <w:rsid w:val="00AD31DC"/>
    <w:rsid w:val="00AE7061"/>
    <w:rsid w:val="00AF0799"/>
    <w:rsid w:val="00AF29F5"/>
    <w:rsid w:val="00AF7811"/>
    <w:rsid w:val="00B00914"/>
    <w:rsid w:val="00B05CE1"/>
    <w:rsid w:val="00B171B7"/>
    <w:rsid w:val="00B274A4"/>
    <w:rsid w:val="00B327F8"/>
    <w:rsid w:val="00B716BD"/>
    <w:rsid w:val="00B76D5F"/>
    <w:rsid w:val="00B941CF"/>
    <w:rsid w:val="00B94FF8"/>
    <w:rsid w:val="00B97BE6"/>
    <w:rsid w:val="00BD5F9C"/>
    <w:rsid w:val="00BE0CD0"/>
    <w:rsid w:val="00BF4A7E"/>
    <w:rsid w:val="00BF4C56"/>
    <w:rsid w:val="00BF7A25"/>
    <w:rsid w:val="00C070F5"/>
    <w:rsid w:val="00C17999"/>
    <w:rsid w:val="00C2424D"/>
    <w:rsid w:val="00C272A2"/>
    <w:rsid w:val="00C44F16"/>
    <w:rsid w:val="00C56C90"/>
    <w:rsid w:val="00C70954"/>
    <w:rsid w:val="00C70C77"/>
    <w:rsid w:val="00CB163B"/>
    <w:rsid w:val="00CB25F8"/>
    <w:rsid w:val="00CC4F39"/>
    <w:rsid w:val="00CD0EBE"/>
    <w:rsid w:val="00CD235D"/>
    <w:rsid w:val="00CD5E5A"/>
    <w:rsid w:val="00CE1F1A"/>
    <w:rsid w:val="00CE20C3"/>
    <w:rsid w:val="00CF1565"/>
    <w:rsid w:val="00CF6397"/>
    <w:rsid w:val="00D01913"/>
    <w:rsid w:val="00D023CA"/>
    <w:rsid w:val="00D045E5"/>
    <w:rsid w:val="00D05455"/>
    <w:rsid w:val="00D05B5C"/>
    <w:rsid w:val="00D27964"/>
    <w:rsid w:val="00D31D50"/>
    <w:rsid w:val="00D4603A"/>
    <w:rsid w:val="00D5331A"/>
    <w:rsid w:val="00D57F1C"/>
    <w:rsid w:val="00D60B79"/>
    <w:rsid w:val="00D6107D"/>
    <w:rsid w:val="00D62DB7"/>
    <w:rsid w:val="00D72C24"/>
    <w:rsid w:val="00D83C47"/>
    <w:rsid w:val="00D85669"/>
    <w:rsid w:val="00D9322E"/>
    <w:rsid w:val="00DA360D"/>
    <w:rsid w:val="00DB0800"/>
    <w:rsid w:val="00DB5426"/>
    <w:rsid w:val="00DB603E"/>
    <w:rsid w:val="00DC6EA8"/>
    <w:rsid w:val="00DD2386"/>
    <w:rsid w:val="00DD2A71"/>
    <w:rsid w:val="00E0371D"/>
    <w:rsid w:val="00E1080C"/>
    <w:rsid w:val="00E11680"/>
    <w:rsid w:val="00E147E4"/>
    <w:rsid w:val="00E37F6C"/>
    <w:rsid w:val="00E50DAE"/>
    <w:rsid w:val="00E57F7A"/>
    <w:rsid w:val="00E62A40"/>
    <w:rsid w:val="00E67323"/>
    <w:rsid w:val="00E676F4"/>
    <w:rsid w:val="00E713DA"/>
    <w:rsid w:val="00E878CE"/>
    <w:rsid w:val="00EA0869"/>
    <w:rsid w:val="00EB24FC"/>
    <w:rsid w:val="00EC232E"/>
    <w:rsid w:val="00ED1160"/>
    <w:rsid w:val="00ED5986"/>
    <w:rsid w:val="00EE391C"/>
    <w:rsid w:val="00EE512F"/>
    <w:rsid w:val="00EE552C"/>
    <w:rsid w:val="00EF2A32"/>
    <w:rsid w:val="00EF6F58"/>
    <w:rsid w:val="00EF7C8D"/>
    <w:rsid w:val="00EF7F59"/>
    <w:rsid w:val="00F02A1F"/>
    <w:rsid w:val="00F05BA8"/>
    <w:rsid w:val="00F174B6"/>
    <w:rsid w:val="00F17A0C"/>
    <w:rsid w:val="00F22C65"/>
    <w:rsid w:val="00F422C3"/>
    <w:rsid w:val="00F50D65"/>
    <w:rsid w:val="00F75BD4"/>
    <w:rsid w:val="00F766AB"/>
    <w:rsid w:val="00F817F1"/>
    <w:rsid w:val="00F826EB"/>
    <w:rsid w:val="00FA5270"/>
    <w:rsid w:val="00FB6A81"/>
    <w:rsid w:val="00FB7C6C"/>
    <w:rsid w:val="00FC3038"/>
    <w:rsid w:val="00FD42D7"/>
    <w:rsid w:val="00FE68A8"/>
    <w:rsid w:val="00FF1B86"/>
    <w:rsid w:val="00FF3022"/>
    <w:rsid w:val="00FF30DA"/>
    <w:rsid w:val="00FF4E61"/>
    <w:rsid w:val="012D2956"/>
    <w:rsid w:val="01695D6B"/>
    <w:rsid w:val="01A76F9D"/>
    <w:rsid w:val="01F571E8"/>
    <w:rsid w:val="03443858"/>
    <w:rsid w:val="048C49FB"/>
    <w:rsid w:val="04932807"/>
    <w:rsid w:val="052971A9"/>
    <w:rsid w:val="05A30D0A"/>
    <w:rsid w:val="05DC1782"/>
    <w:rsid w:val="06A967F3"/>
    <w:rsid w:val="07456AEA"/>
    <w:rsid w:val="075621C1"/>
    <w:rsid w:val="079E64BE"/>
    <w:rsid w:val="07A1136F"/>
    <w:rsid w:val="07B514D3"/>
    <w:rsid w:val="08B5322E"/>
    <w:rsid w:val="08E56446"/>
    <w:rsid w:val="08F870B9"/>
    <w:rsid w:val="0A0C2B79"/>
    <w:rsid w:val="0AE76C77"/>
    <w:rsid w:val="0B293A5F"/>
    <w:rsid w:val="0B726458"/>
    <w:rsid w:val="0BC1013B"/>
    <w:rsid w:val="0C7D06A1"/>
    <w:rsid w:val="0DB22221"/>
    <w:rsid w:val="0E236E8B"/>
    <w:rsid w:val="0E8A17FB"/>
    <w:rsid w:val="0F257CD0"/>
    <w:rsid w:val="0FAE6C29"/>
    <w:rsid w:val="1032785A"/>
    <w:rsid w:val="104159F2"/>
    <w:rsid w:val="106612B1"/>
    <w:rsid w:val="117F0857"/>
    <w:rsid w:val="123F625E"/>
    <w:rsid w:val="127B54E8"/>
    <w:rsid w:val="130D1EB8"/>
    <w:rsid w:val="1534197E"/>
    <w:rsid w:val="1537146E"/>
    <w:rsid w:val="15842905"/>
    <w:rsid w:val="15843F0C"/>
    <w:rsid w:val="15D647EB"/>
    <w:rsid w:val="15E47BBF"/>
    <w:rsid w:val="16D72F09"/>
    <w:rsid w:val="16F21AF1"/>
    <w:rsid w:val="1774285E"/>
    <w:rsid w:val="182E0907"/>
    <w:rsid w:val="18695DE3"/>
    <w:rsid w:val="18697B91"/>
    <w:rsid w:val="18B43B29"/>
    <w:rsid w:val="18B76B4E"/>
    <w:rsid w:val="18F57676"/>
    <w:rsid w:val="19342844"/>
    <w:rsid w:val="19B40086"/>
    <w:rsid w:val="19EB4D0D"/>
    <w:rsid w:val="19F211F8"/>
    <w:rsid w:val="1AE259D8"/>
    <w:rsid w:val="1BE340FE"/>
    <w:rsid w:val="1C3B5CE8"/>
    <w:rsid w:val="1C7B4671"/>
    <w:rsid w:val="1CE65C54"/>
    <w:rsid w:val="1D7C72DD"/>
    <w:rsid w:val="1DB25B36"/>
    <w:rsid w:val="1DF61EC7"/>
    <w:rsid w:val="1E5E7447"/>
    <w:rsid w:val="1ECE296B"/>
    <w:rsid w:val="1EF503D0"/>
    <w:rsid w:val="1F0C74C8"/>
    <w:rsid w:val="1F2760B0"/>
    <w:rsid w:val="20994D8B"/>
    <w:rsid w:val="21340F89"/>
    <w:rsid w:val="224376A4"/>
    <w:rsid w:val="22D16A38"/>
    <w:rsid w:val="22EF1818"/>
    <w:rsid w:val="230F2597"/>
    <w:rsid w:val="232B0864"/>
    <w:rsid w:val="23353491"/>
    <w:rsid w:val="23647283"/>
    <w:rsid w:val="23E40A13"/>
    <w:rsid w:val="23F8187B"/>
    <w:rsid w:val="25473008"/>
    <w:rsid w:val="25755DC7"/>
    <w:rsid w:val="25DC052B"/>
    <w:rsid w:val="26054179"/>
    <w:rsid w:val="2619255C"/>
    <w:rsid w:val="26487037"/>
    <w:rsid w:val="265B5759"/>
    <w:rsid w:val="26E44850"/>
    <w:rsid w:val="26F31699"/>
    <w:rsid w:val="27441EF5"/>
    <w:rsid w:val="27B54BA0"/>
    <w:rsid w:val="289B52DE"/>
    <w:rsid w:val="28EC4ED6"/>
    <w:rsid w:val="28EE384A"/>
    <w:rsid w:val="291E49C7"/>
    <w:rsid w:val="2964687E"/>
    <w:rsid w:val="2A36189D"/>
    <w:rsid w:val="2AAA6513"/>
    <w:rsid w:val="2AE11467"/>
    <w:rsid w:val="2C4958B7"/>
    <w:rsid w:val="2CA84CD4"/>
    <w:rsid w:val="2D1A2391"/>
    <w:rsid w:val="2D7E3C87"/>
    <w:rsid w:val="2D8A5729"/>
    <w:rsid w:val="2EDC0C65"/>
    <w:rsid w:val="2F2A7C22"/>
    <w:rsid w:val="2F464330"/>
    <w:rsid w:val="30055F99"/>
    <w:rsid w:val="30E3277E"/>
    <w:rsid w:val="3148336F"/>
    <w:rsid w:val="315F25AC"/>
    <w:rsid w:val="31B45690"/>
    <w:rsid w:val="33161B43"/>
    <w:rsid w:val="340A0022"/>
    <w:rsid w:val="3437693D"/>
    <w:rsid w:val="343918C5"/>
    <w:rsid w:val="351F5D4F"/>
    <w:rsid w:val="35462FD0"/>
    <w:rsid w:val="359E4EC6"/>
    <w:rsid w:val="35A26038"/>
    <w:rsid w:val="35D90666"/>
    <w:rsid w:val="35EC0AE1"/>
    <w:rsid w:val="36687282"/>
    <w:rsid w:val="36D668E1"/>
    <w:rsid w:val="37B95FE7"/>
    <w:rsid w:val="37D270A9"/>
    <w:rsid w:val="38206066"/>
    <w:rsid w:val="392133B0"/>
    <w:rsid w:val="3925145A"/>
    <w:rsid w:val="39C42A21"/>
    <w:rsid w:val="3A6F6E31"/>
    <w:rsid w:val="3AE0789A"/>
    <w:rsid w:val="3B14172D"/>
    <w:rsid w:val="3B9528C7"/>
    <w:rsid w:val="3BE850ED"/>
    <w:rsid w:val="3C4F6F1A"/>
    <w:rsid w:val="3C7C4F4D"/>
    <w:rsid w:val="3C8A61A4"/>
    <w:rsid w:val="3D5A05AC"/>
    <w:rsid w:val="3DA07301"/>
    <w:rsid w:val="3DE90CA8"/>
    <w:rsid w:val="3DF8538F"/>
    <w:rsid w:val="3E287A22"/>
    <w:rsid w:val="3E854C3E"/>
    <w:rsid w:val="3EFB5137"/>
    <w:rsid w:val="3F1B7587"/>
    <w:rsid w:val="3F874C1D"/>
    <w:rsid w:val="3FC101F1"/>
    <w:rsid w:val="40BE01CA"/>
    <w:rsid w:val="41272213"/>
    <w:rsid w:val="414D717A"/>
    <w:rsid w:val="41586871"/>
    <w:rsid w:val="42BA70B7"/>
    <w:rsid w:val="42CB4E20"/>
    <w:rsid w:val="435E5C94"/>
    <w:rsid w:val="43617533"/>
    <w:rsid w:val="440F51E1"/>
    <w:rsid w:val="44C0084B"/>
    <w:rsid w:val="44C31A1B"/>
    <w:rsid w:val="450718E8"/>
    <w:rsid w:val="45180D4F"/>
    <w:rsid w:val="456450B8"/>
    <w:rsid w:val="458C5E3B"/>
    <w:rsid w:val="45AD4CB1"/>
    <w:rsid w:val="45AF27D7"/>
    <w:rsid w:val="45E924B6"/>
    <w:rsid w:val="45F91CA4"/>
    <w:rsid w:val="4607430F"/>
    <w:rsid w:val="461E43E2"/>
    <w:rsid w:val="46916381"/>
    <w:rsid w:val="469258A6"/>
    <w:rsid w:val="46B362F7"/>
    <w:rsid w:val="46D72AFF"/>
    <w:rsid w:val="46D8666A"/>
    <w:rsid w:val="47F30315"/>
    <w:rsid w:val="496E4757"/>
    <w:rsid w:val="497C0C22"/>
    <w:rsid w:val="4A5D57CE"/>
    <w:rsid w:val="4AB368C6"/>
    <w:rsid w:val="4B273948"/>
    <w:rsid w:val="4BCE7E99"/>
    <w:rsid w:val="4C4719BC"/>
    <w:rsid w:val="4CA87FCD"/>
    <w:rsid w:val="4D153868"/>
    <w:rsid w:val="4D9F1383"/>
    <w:rsid w:val="4EB06C53"/>
    <w:rsid w:val="4F443F90"/>
    <w:rsid w:val="4F8C0FBD"/>
    <w:rsid w:val="50075C61"/>
    <w:rsid w:val="501A73E7"/>
    <w:rsid w:val="50E05F3B"/>
    <w:rsid w:val="510E0CFA"/>
    <w:rsid w:val="51303983"/>
    <w:rsid w:val="515661FD"/>
    <w:rsid w:val="517A4EB9"/>
    <w:rsid w:val="5221680B"/>
    <w:rsid w:val="52497B10"/>
    <w:rsid w:val="52B7069A"/>
    <w:rsid w:val="53B611D5"/>
    <w:rsid w:val="54071A30"/>
    <w:rsid w:val="541F321E"/>
    <w:rsid w:val="54751090"/>
    <w:rsid w:val="54F93A6F"/>
    <w:rsid w:val="55C20EF3"/>
    <w:rsid w:val="55E32A1C"/>
    <w:rsid w:val="56312D95"/>
    <w:rsid w:val="569F0646"/>
    <w:rsid w:val="573C7556"/>
    <w:rsid w:val="579C037D"/>
    <w:rsid w:val="5870229A"/>
    <w:rsid w:val="58EE1308"/>
    <w:rsid w:val="593E7CA2"/>
    <w:rsid w:val="59712758"/>
    <w:rsid w:val="59965D30"/>
    <w:rsid w:val="59CA59DA"/>
    <w:rsid w:val="5B101B12"/>
    <w:rsid w:val="5B121FDF"/>
    <w:rsid w:val="5C8C4E0B"/>
    <w:rsid w:val="5CEE5E83"/>
    <w:rsid w:val="5D284097"/>
    <w:rsid w:val="5D2F3F6C"/>
    <w:rsid w:val="5D755C5D"/>
    <w:rsid w:val="5E793DBC"/>
    <w:rsid w:val="5F0E45BB"/>
    <w:rsid w:val="5F335DCF"/>
    <w:rsid w:val="5F385194"/>
    <w:rsid w:val="5F7D5020"/>
    <w:rsid w:val="5F9C3975"/>
    <w:rsid w:val="60201594"/>
    <w:rsid w:val="609D79A4"/>
    <w:rsid w:val="60F03F78"/>
    <w:rsid w:val="612C6F7A"/>
    <w:rsid w:val="613974A6"/>
    <w:rsid w:val="6166423A"/>
    <w:rsid w:val="617A5F38"/>
    <w:rsid w:val="61F730E4"/>
    <w:rsid w:val="626943E0"/>
    <w:rsid w:val="62886432"/>
    <w:rsid w:val="630C0665"/>
    <w:rsid w:val="658330E9"/>
    <w:rsid w:val="65960E66"/>
    <w:rsid w:val="66331DDB"/>
    <w:rsid w:val="66620AF0"/>
    <w:rsid w:val="6680605A"/>
    <w:rsid w:val="66EC0C0F"/>
    <w:rsid w:val="67EB5499"/>
    <w:rsid w:val="687B2634"/>
    <w:rsid w:val="69665FC1"/>
    <w:rsid w:val="69690D6B"/>
    <w:rsid w:val="69C940D0"/>
    <w:rsid w:val="6A2B7FBB"/>
    <w:rsid w:val="6A5C267E"/>
    <w:rsid w:val="6A5C4EA8"/>
    <w:rsid w:val="6A681023"/>
    <w:rsid w:val="6ADC3625"/>
    <w:rsid w:val="6AE10DD5"/>
    <w:rsid w:val="6B482C03"/>
    <w:rsid w:val="6BCA186A"/>
    <w:rsid w:val="6C2E004A"/>
    <w:rsid w:val="6C3A079D"/>
    <w:rsid w:val="6C615D2A"/>
    <w:rsid w:val="6C7F2654"/>
    <w:rsid w:val="6D8436C1"/>
    <w:rsid w:val="6DA058B9"/>
    <w:rsid w:val="6DB225B5"/>
    <w:rsid w:val="6DEA0FAD"/>
    <w:rsid w:val="6E9543B1"/>
    <w:rsid w:val="6E971ED7"/>
    <w:rsid w:val="6FED3648"/>
    <w:rsid w:val="701B6B38"/>
    <w:rsid w:val="703A760B"/>
    <w:rsid w:val="70B72490"/>
    <w:rsid w:val="70D61158"/>
    <w:rsid w:val="70EF1F54"/>
    <w:rsid w:val="723C3033"/>
    <w:rsid w:val="72513CC1"/>
    <w:rsid w:val="744A3547"/>
    <w:rsid w:val="746800BE"/>
    <w:rsid w:val="7575215A"/>
    <w:rsid w:val="75983AAF"/>
    <w:rsid w:val="7601232C"/>
    <w:rsid w:val="764A5A81"/>
    <w:rsid w:val="77C16A71"/>
    <w:rsid w:val="782642CC"/>
    <w:rsid w:val="78362761"/>
    <w:rsid w:val="78471170"/>
    <w:rsid w:val="788C0D77"/>
    <w:rsid w:val="78BD078C"/>
    <w:rsid w:val="79253602"/>
    <w:rsid w:val="79324135"/>
    <w:rsid w:val="79547556"/>
    <w:rsid w:val="79986B03"/>
    <w:rsid w:val="79B24069"/>
    <w:rsid w:val="7AA00365"/>
    <w:rsid w:val="7AC53928"/>
    <w:rsid w:val="7B8E5BCB"/>
    <w:rsid w:val="7C4371FA"/>
    <w:rsid w:val="7C5D70D2"/>
    <w:rsid w:val="7C6C2D02"/>
    <w:rsid w:val="7D5576A1"/>
    <w:rsid w:val="7D951CD7"/>
    <w:rsid w:val="7DD547CA"/>
    <w:rsid w:val="7DDB1F42"/>
    <w:rsid w:val="7E123328"/>
    <w:rsid w:val="7E290672"/>
    <w:rsid w:val="7E6C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99"/>
  </w:style>
  <w:style w:type="paragraph" w:styleId="3">
    <w:name w:val="Balloon Text"/>
    <w:basedOn w:val="1"/>
    <w:link w:val="16"/>
    <w:autoRedefine/>
    <w:semiHidden/>
    <w:unhideWhenUsed/>
    <w:qFormat/>
    <w:uiPriority w:val="99"/>
    <w:pPr>
      <w:spacing w:after="0"/>
    </w:pPr>
    <w:rPr>
      <w:sz w:val="18"/>
      <w:szCs w:val="18"/>
    </w:rPr>
  </w:style>
  <w:style w:type="paragraph" w:styleId="4">
    <w:name w:val="footer"/>
    <w:basedOn w:val="1"/>
    <w:link w:val="18"/>
    <w:autoRedefine/>
    <w:unhideWhenUsed/>
    <w:qFormat/>
    <w:uiPriority w:val="99"/>
    <w:pPr>
      <w:tabs>
        <w:tab w:val="center" w:pos="4153"/>
        <w:tab w:val="right" w:pos="8306"/>
      </w:tabs>
    </w:pPr>
    <w:rPr>
      <w:sz w:val="18"/>
      <w:szCs w:val="18"/>
    </w:rPr>
  </w:style>
  <w:style w:type="paragraph" w:styleId="5">
    <w:name w:val="header"/>
    <w:basedOn w:val="1"/>
    <w:link w:val="17"/>
    <w:autoRedefine/>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autoRedefine/>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7">
    <w:name w:val="annotation subject"/>
    <w:basedOn w:val="2"/>
    <w:next w:val="2"/>
    <w:link w:val="15"/>
    <w:autoRedefine/>
    <w:semiHidden/>
    <w:unhideWhenUsed/>
    <w:qFormat/>
    <w:uiPriority w:val="99"/>
    <w:rPr>
      <w:b/>
      <w:bCs/>
    </w:rPr>
  </w:style>
  <w:style w:type="table" w:styleId="9">
    <w:name w:val="Table Grid"/>
    <w:basedOn w:val="8"/>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autoRedefine/>
    <w:qFormat/>
    <w:uiPriority w:val="22"/>
    <w:rPr>
      <w:b/>
      <w:bCs/>
    </w:rPr>
  </w:style>
  <w:style w:type="character" w:styleId="12">
    <w:name w:val="Hyperlink"/>
    <w:basedOn w:val="10"/>
    <w:autoRedefine/>
    <w:unhideWhenUsed/>
    <w:qFormat/>
    <w:uiPriority w:val="99"/>
    <w:rPr>
      <w:color w:val="0000FF" w:themeColor="hyperlink"/>
      <w:u w:val="single"/>
      <w14:textFill>
        <w14:solidFill>
          <w14:schemeClr w14:val="hlink"/>
        </w14:solidFill>
      </w14:textFill>
    </w:rPr>
  </w:style>
  <w:style w:type="character" w:styleId="13">
    <w:name w:val="annotation reference"/>
    <w:basedOn w:val="10"/>
    <w:autoRedefine/>
    <w:semiHidden/>
    <w:unhideWhenUsed/>
    <w:qFormat/>
    <w:uiPriority w:val="99"/>
    <w:rPr>
      <w:sz w:val="21"/>
      <w:szCs w:val="21"/>
    </w:rPr>
  </w:style>
  <w:style w:type="character" w:customStyle="1" w:styleId="14">
    <w:name w:val="批注文字 字符"/>
    <w:basedOn w:val="10"/>
    <w:link w:val="2"/>
    <w:autoRedefine/>
    <w:semiHidden/>
    <w:qFormat/>
    <w:uiPriority w:val="99"/>
    <w:rPr>
      <w:rFonts w:ascii="Tahoma" w:hAnsi="Tahoma"/>
    </w:rPr>
  </w:style>
  <w:style w:type="character" w:customStyle="1" w:styleId="15">
    <w:name w:val="批注主题 字符"/>
    <w:basedOn w:val="14"/>
    <w:link w:val="7"/>
    <w:autoRedefine/>
    <w:semiHidden/>
    <w:qFormat/>
    <w:uiPriority w:val="99"/>
    <w:rPr>
      <w:rFonts w:ascii="Tahoma" w:hAnsi="Tahoma"/>
      <w:b/>
      <w:bCs/>
    </w:rPr>
  </w:style>
  <w:style w:type="character" w:customStyle="1" w:styleId="16">
    <w:name w:val="批注框文本 字符"/>
    <w:basedOn w:val="10"/>
    <w:link w:val="3"/>
    <w:autoRedefine/>
    <w:semiHidden/>
    <w:qFormat/>
    <w:uiPriority w:val="99"/>
    <w:rPr>
      <w:rFonts w:ascii="Tahoma" w:hAnsi="Tahoma"/>
      <w:sz w:val="18"/>
      <w:szCs w:val="18"/>
    </w:rPr>
  </w:style>
  <w:style w:type="character" w:customStyle="1" w:styleId="17">
    <w:name w:val="页眉 字符"/>
    <w:basedOn w:val="10"/>
    <w:link w:val="5"/>
    <w:autoRedefine/>
    <w:qFormat/>
    <w:uiPriority w:val="99"/>
    <w:rPr>
      <w:rFonts w:ascii="Tahoma" w:hAnsi="Tahoma"/>
      <w:sz w:val="18"/>
      <w:szCs w:val="18"/>
    </w:rPr>
  </w:style>
  <w:style w:type="character" w:customStyle="1" w:styleId="18">
    <w:name w:val="页脚 字符"/>
    <w:basedOn w:val="10"/>
    <w:link w:val="4"/>
    <w:autoRedefine/>
    <w:qFormat/>
    <w:uiPriority w:val="99"/>
    <w:rPr>
      <w:rFonts w:ascii="Tahoma" w:hAnsi="Tahoma"/>
      <w:sz w:val="18"/>
      <w:szCs w:val="18"/>
    </w:rPr>
  </w:style>
  <w:style w:type="paragraph" w:styleId="1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DE1E7-687C-4297-A86F-29589DDE60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720</Words>
  <Characters>4105</Characters>
  <Lines>34</Lines>
  <Paragraphs>9</Paragraphs>
  <TotalTime>35</TotalTime>
  <ScaleCrop>false</ScaleCrop>
  <LinksUpToDate>false</LinksUpToDate>
  <CharactersWithSpaces>4816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2023-03-24T09:44:00Z</dcterms:created>
  <dc:creator>Administrator</dc:creator>
  <cp:lastModifiedBy>在蓝天上飞翔(李婧)</cp:lastModifiedBy>
  <dcterms:modified xsi:type="dcterms:W3CDTF">2024-03-25T12:05:40Z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EB1FE4BA80284D9594FFF6FCDEAD37C7</vt:lpwstr>
  </property>
</Properties>
</file>